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80" w:rsidRDefault="00B40880" w:rsidP="00B40880">
      <w:pPr>
        <w:autoSpaceDE w:val="0"/>
        <w:autoSpaceDN w:val="0"/>
        <w:adjustRightInd w:val="0"/>
        <w:ind w:left="-450"/>
        <w:rPr>
          <w:rFonts w:ascii="Calibri" w:hAnsi="Calibri" w:cs="AGaramond-Semibold"/>
          <w:b/>
          <w:sz w:val="22"/>
          <w:szCs w:val="22"/>
        </w:rPr>
      </w:pPr>
    </w:p>
    <w:p w:rsidR="00B40880" w:rsidRPr="003E26D7" w:rsidRDefault="00B40880" w:rsidP="00B40880">
      <w:pPr>
        <w:autoSpaceDE w:val="0"/>
        <w:autoSpaceDN w:val="0"/>
        <w:adjustRightInd w:val="0"/>
        <w:ind w:left="-450"/>
        <w:rPr>
          <w:rFonts w:ascii="Calibri" w:hAnsi="Calibri" w:cs="AGaramond-Semibold"/>
          <w:sz w:val="22"/>
          <w:szCs w:val="22"/>
        </w:rPr>
      </w:pPr>
      <w:r w:rsidRPr="003E26D7">
        <w:rPr>
          <w:rFonts w:ascii="Calibri" w:hAnsi="Calibri" w:cs="AGaramond-Semibold"/>
          <w:b/>
          <w:sz w:val="22"/>
          <w:szCs w:val="22"/>
        </w:rPr>
        <w:t>ORIGINAL LISTING APPLICATION</w:t>
      </w:r>
      <w:r>
        <w:rPr>
          <w:rFonts w:ascii="Calibri" w:hAnsi="Calibri" w:cs="AGaramond-Semibold"/>
          <w:sz w:val="22"/>
          <w:szCs w:val="22"/>
        </w:rPr>
        <w:tab/>
        <w:t xml:space="preserve">            </w:t>
      </w:r>
      <w:r>
        <w:rPr>
          <w:rFonts w:ascii="Calibri" w:hAnsi="Calibri" w:cs="AGaramond-Semibold"/>
          <w:sz w:val="22"/>
          <w:szCs w:val="22"/>
        </w:rPr>
        <w:tab/>
      </w:r>
      <w:r>
        <w:rPr>
          <w:rFonts w:ascii="Calibri" w:hAnsi="Calibri" w:cs="AGaramond-Semibold"/>
          <w:sz w:val="22"/>
          <w:szCs w:val="22"/>
        </w:rPr>
        <w:tab/>
      </w:r>
      <w:r>
        <w:rPr>
          <w:rFonts w:ascii="Calibri" w:hAnsi="Calibri" w:cs="AGaramond-Semibold"/>
          <w:sz w:val="22"/>
          <w:szCs w:val="22"/>
        </w:rPr>
        <w:tab/>
      </w:r>
      <w:r w:rsidRPr="003E26D7">
        <w:rPr>
          <w:rFonts w:ascii="Calibri" w:hAnsi="Calibri" w:cs="AGaramond-Semibold"/>
          <w:sz w:val="22"/>
          <w:szCs w:val="22"/>
        </w:rPr>
        <w:t>*Amended on: ______________________</w:t>
      </w:r>
    </w:p>
    <w:p w:rsidR="00B40880" w:rsidRPr="003E26D7" w:rsidRDefault="00B40880" w:rsidP="00B40880">
      <w:pPr>
        <w:autoSpaceDE w:val="0"/>
        <w:autoSpaceDN w:val="0"/>
        <w:adjustRightInd w:val="0"/>
        <w:ind w:left="-450"/>
        <w:jc w:val="both"/>
        <w:rPr>
          <w:rFonts w:ascii="Calibri" w:hAnsi="Calibri" w:cs="AGaramond-Semibold"/>
          <w:sz w:val="22"/>
          <w:szCs w:val="22"/>
        </w:rPr>
      </w:pPr>
      <w:r w:rsidRPr="003E26D7">
        <w:rPr>
          <w:rFonts w:ascii="Calibri" w:hAnsi="Calibri" w:cs="AGaramond-Semibold"/>
          <w:sz w:val="22"/>
          <w:szCs w:val="22"/>
        </w:rPr>
        <w:t>No:   ___________________________</w:t>
      </w:r>
      <w:r w:rsidRPr="003E26D7">
        <w:rPr>
          <w:rFonts w:ascii="Calibri" w:hAnsi="Calibri" w:cs="AGaramond-Semibold"/>
          <w:sz w:val="22"/>
          <w:szCs w:val="22"/>
        </w:rPr>
        <w:tab/>
      </w:r>
      <w:r w:rsidRPr="003E26D7">
        <w:rPr>
          <w:rFonts w:ascii="Calibri" w:hAnsi="Calibri" w:cs="AGaramond-Semibold"/>
          <w:sz w:val="22"/>
          <w:szCs w:val="22"/>
        </w:rPr>
        <w:tab/>
      </w:r>
      <w:r>
        <w:rPr>
          <w:rFonts w:ascii="Calibri" w:hAnsi="Calibri" w:cs="AGaramond-Semibold"/>
          <w:sz w:val="22"/>
          <w:szCs w:val="22"/>
        </w:rPr>
        <w:tab/>
        <w:t xml:space="preserve">  </w:t>
      </w:r>
      <w:r w:rsidRPr="003E26D7">
        <w:rPr>
          <w:rFonts w:ascii="Calibri" w:hAnsi="Calibri" w:cs="AGaramond-Semibold"/>
          <w:sz w:val="22"/>
          <w:szCs w:val="22"/>
        </w:rPr>
        <w:t xml:space="preserve">Approved on: ______________________ </w:t>
      </w:r>
      <w:r w:rsidRPr="003E26D7">
        <w:rPr>
          <w:rFonts w:ascii="Calibri" w:hAnsi="Calibri" w:cs="AGaramond-Semibold"/>
          <w:sz w:val="22"/>
          <w:szCs w:val="22"/>
        </w:rPr>
        <w:tab/>
      </w:r>
    </w:p>
    <w:p w:rsidR="00B40880" w:rsidRPr="003E26D7" w:rsidRDefault="00B40880" w:rsidP="00B40880">
      <w:pPr>
        <w:autoSpaceDE w:val="0"/>
        <w:autoSpaceDN w:val="0"/>
        <w:adjustRightInd w:val="0"/>
        <w:ind w:left="-450"/>
        <w:jc w:val="both"/>
        <w:rPr>
          <w:rFonts w:ascii="Calibri" w:hAnsi="Calibri" w:cs="AGaramond-Semibold"/>
          <w:sz w:val="22"/>
          <w:szCs w:val="22"/>
        </w:rPr>
      </w:pPr>
      <w:r w:rsidRPr="003E26D7">
        <w:rPr>
          <w:rFonts w:ascii="Calibri" w:hAnsi="Calibri" w:cs="AGaramond-Semibold"/>
          <w:sz w:val="22"/>
          <w:szCs w:val="22"/>
        </w:rPr>
        <w:t>Date: ___________________________</w:t>
      </w:r>
    </w:p>
    <w:p w:rsidR="00B40880" w:rsidRPr="003E26D7" w:rsidRDefault="00B40880" w:rsidP="00B40880">
      <w:pPr>
        <w:autoSpaceDE w:val="0"/>
        <w:autoSpaceDN w:val="0"/>
        <w:adjustRightInd w:val="0"/>
        <w:rPr>
          <w:rFonts w:ascii="Calibri" w:hAnsi="Calibri" w:cs="AGaramond-Semibold"/>
          <w:sz w:val="22"/>
          <w:szCs w:val="22"/>
        </w:rPr>
      </w:pPr>
    </w:p>
    <w:p w:rsidR="00B40880" w:rsidRPr="003E26D7" w:rsidRDefault="00B40880" w:rsidP="00B40880">
      <w:pPr>
        <w:autoSpaceDE w:val="0"/>
        <w:autoSpaceDN w:val="0"/>
        <w:adjustRightInd w:val="0"/>
        <w:jc w:val="center"/>
        <w:rPr>
          <w:rFonts w:ascii="Calibri" w:hAnsi="Calibri" w:cs="AGaramond-Regular"/>
          <w:b/>
          <w:sz w:val="22"/>
          <w:szCs w:val="22"/>
        </w:rPr>
      </w:pPr>
      <w:r w:rsidRPr="003E26D7">
        <w:rPr>
          <w:rFonts w:ascii="Calibri" w:hAnsi="Calibri" w:cs="AGaramond-Regular"/>
          <w:b/>
          <w:sz w:val="22"/>
          <w:szCs w:val="22"/>
        </w:rPr>
        <w:t>IPO CORPORATION</w:t>
      </w:r>
    </w:p>
    <w:p w:rsidR="00B40880" w:rsidRPr="003E26D7" w:rsidRDefault="00B40880" w:rsidP="00B40880">
      <w:pPr>
        <w:autoSpaceDE w:val="0"/>
        <w:autoSpaceDN w:val="0"/>
        <w:adjustRightInd w:val="0"/>
        <w:jc w:val="center"/>
        <w:rPr>
          <w:rFonts w:ascii="Calibri" w:hAnsi="Calibri" w:cs="AGaramond-Regular"/>
          <w:sz w:val="22"/>
          <w:szCs w:val="22"/>
        </w:rPr>
      </w:pPr>
      <w:r w:rsidRPr="003E26D7">
        <w:rPr>
          <w:rFonts w:ascii="Calibri" w:hAnsi="Calibri" w:cs="AGaramond-Regular"/>
          <w:sz w:val="22"/>
          <w:szCs w:val="22"/>
        </w:rPr>
        <w:t>5620 Main Street</w:t>
      </w:r>
    </w:p>
    <w:p w:rsidR="00B40880" w:rsidRPr="003E26D7" w:rsidRDefault="00B40880" w:rsidP="00B40880">
      <w:pPr>
        <w:autoSpaceDE w:val="0"/>
        <w:autoSpaceDN w:val="0"/>
        <w:adjustRightInd w:val="0"/>
        <w:jc w:val="center"/>
        <w:rPr>
          <w:rFonts w:ascii="Calibri" w:hAnsi="Calibri" w:cs="AGaramond-Regular"/>
          <w:sz w:val="22"/>
          <w:szCs w:val="22"/>
        </w:rPr>
      </w:pPr>
      <w:proofErr w:type="spellStart"/>
      <w:r w:rsidRPr="003E26D7">
        <w:rPr>
          <w:rFonts w:ascii="Calibri" w:hAnsi="Calibri" w:cs="AGaramond-Regular"/>
          <w:sz w:val="22"/>
          <w:szCs w:val="22"/>
        </w:rPr>
        <w:t>Anytown</w:t>
      </w:r>
      <w:proofErr w:type="spellEnd"/>
      <w:r w:rsidRPr="003E26D7">
        <w:rPr>
          <w:rFonts w:ascii="Calibri" w:hAnsi="Calibri" w:cs="AGaramond-Regular"/>
          <w:sz w:val="22"/>
          <w:szCs w:val="22"/>
        </w:rPr>
        <w:t>, New York 10621</w:t>
      </w:r>
    </w:p>
    <w:p w:rsidR="00B40880" w:rsidRDefault="00B40880" w:rsidP="00B40880">
      <w:pPr>
        <w:autoSpaceDE w:val="0"/>
        <w:autoSpaceDN w:val="0"/>
        <w:adjustRightInd w:val="0"/>
        <w:jc w:val="center"/>
        <w:rPr>
          <w:rFonts w:ascii="Calibri" w:hAnsi="Calibri" w:cs="AGaramond-Regular"/>
          <w:sz w:val="22"/>
          <w:szCs w:val="22"/>
        </w:rPr>
      </w:pPr>
      <w:r w:rsidRPr="003E26D7">
        <w:rPr>
          <w:rFonts w:ascii="Calibri" w:hAnsi="Calibri" w:cs="AGaramond-Regular"/>
          <w:sz w:val="22"/>
          <w:szCs w:val="22"/>
        </w:rPr>
        <w:t>Telephone (212) 555-5000</w:t>
      </w:r>
    </w:p>
    <w:p w:rsidR="00B40880" w:rsidRDefault="00B40880" w:rsidP="00B40880">
      <w:pPr>
        <w:autoSpaceDE w:val="0"/>
        <w:autoSpaceDN w:val="0"/>
        <w:adjustRightInd w:val="0"/>
        <w:jc w:val="center"/>
        <w:rPr>
          <w:rFonts w:ascii="Calibri" w:hAnsi="Calibri" w:cs="AGaramond-Regular"/>
          <w:sz w:val="22"/>
          <w:szCs w:val="22"/>
        </w:rPr>
      </w:pPr>
    </w:p>
    <w:p w:rsidR="00B40880" w:rsidRDefault="00B40880" w:rsidP="00B40880">
      <w:pPr>
        <w:autoSpaceDE w:val="0"/>
        <w:autoSpaceDN w:val="0"/>
        <w:adjustRightInd w:val="0"/>
        <w:ind w:left="-450"/>
        <w:rPr>
          <w:rFonts w:ascii="Calibri" w:hAnsi="Calibri" w:cs="AGaramond-Regular"/>
          <w:sz w:val="22"/>
          <w:szCs w:val="22"/>
        </w:rPr>
      </w:pPr>
      <w:r w:rsidRPr="003E26D7">
        <w:rPr>
          <w:rFonts w:ascii="Calibri" w:hAnsi="Calibri" w:cs="AGaramond-Regular"/>
          <w:sz w:val="22"/>
          <w:szCs w:val="22"/>
        </w:rPr>
        <w:t xml:space="preserve">IPO CORPORATION (the “Company”) hereby makes application to the NYSE </w:t>
      </w:r>
      <w:r w:rsidR="00DC18EC">
        <w:rPr>
          <w:rFonts w:ascii="Calibri" w:hAnsi="Calibri" w:cs="AGaramond-Regular"/>
          <w:sz w:val="22"/>
          <w:szCs w:val="22"/>
        </w:rPr>
        <w:t>American</w:t>
      </w:r>
      <w:bookmarkStart w:id="0" w:name="_GoBack"/>
      <w:bookmarkEnd w:id="0"/>
      <w:r>
        <w:rPr>
          <w:rFonts w:ascii="Calibri" w:hAnsi="Calibri" w:cs="AGaramond-Regular"/>
          <w:sz w:val="22"/>
          <w:szCs w:val="22"/>
        </w:rPr>
        <w:t xml:space="preserve"> LLC</w:t>
      </w:r>
      <w:r w:rsidRPr="003E26D7">
        <w:rPr>
          <w:rFonts w:ascii="Calibri" w:hAnsi="Calibri" w:cs="AGaramond-Regular"/>
          <w:sz w:val="22"/>
          <w:szCs w:val="22"/>
        </w:rPr>
        <w:t xml:space="preserve"> for the listing of:</w:t>
      </w:r>
    </w:p>
    <w:p w:rsidR="00B40880" w:rsidRDefault="00B40880" w:rsidP="00B40880">
      <w:pPr>
        <w:autoSpaceDE w:val="0"/>
        <w:autoSpaceDN w:val="0"/>
        <w:adjustRightInd w:val="0"/>
        <w:ind w:left="-450"/>
        <w:rPr>
          <w:rFonts w:ascii="Calibri" w:hAnsi="Calibri" w:cs="AGaramond-Regular"/>
          <w:sz w:val="22"/>
          <w:szCs w:val="22"/>
        </w:rPr>
      </w:pPr>
    </w:p>
    <w:p w:rsidR="00B40880" w:rsidRDefault="00B40880" w:rsidP="00B40880">
      <w:pPr>
        <w:autoSpaceDE w:val="0"/>
        <w:autoSpaceDN w:val="0"/>
        <w:adjustRightInd w:val="0"/>
        <w:ind w:left="-450"/>
        <w:rPr>
          <w:rFonts w:ascii="Calibri" w:hAnsi="Calibri" w:cs="AGaramond-Regular"/>
          <w:sz w:val="22"/>
          <w:szCs w:val="22"/>
        </w:rPr>
      </w:pPr>
      <w:r>
        <w:rPr>
          <w:rFonts w:ascii="Calibri" w:hAnsi="Calibri" w:cs="AGaramond-Regular"/>
          <w:sz w:val="22"/>
          <w:szCs w:val="22"/>
        </w:rPr>
        <w:t xml:space="preserve">     </w:t>
      </w:r>
      <w:r w:rsidRPr="003E26D7">
        <w:rPr>
          <w:rFonts w:ascii="Calibri" w:hAnsi="Calibri" w:cs="AGaramond-Regular"/>
          <w:sz w:val="22"/>
          <w:szCs w:val="22"/>
        </w:rPr>
        <w:t>1</w:t>
      </w:r>
      <w:r>
        <w:rPr>
          <w:rFonts w:ascii="Calibri" w:hAnsi="Calibri" w:cs="AGaramond-Regular"/>
          <w:sz w:val="22"/>
          <w:szCs w:val="22"/>
        </w:rPr>
        <w:t xml:space="preserve">0,000    </w:t>
      </w:r>
      <w:r w:rsidRPr="003E26D7">
        <w:rPr>
          <w:rFonts w:ascii="Calibri" w:hAnsi="Calibri" w:cs="AGaramond-Regular"/>
          <w:sz w:val="22"/>
          <w:szCs w:val="22"/>
        </w:rPr>
        <w:t>issued and outstanding shares of its common stock, par value $1.00 per sha</w:t>
      </w:r>
      <w:r>
        <w:rPr>
          <w:rFonts w:ascii="Calibri" w:hAnsi="Calibri" w:cs="AGaramond-Regular"/>
          <w:sz w:val="22"/>
          <w:szCs w:val="22"/>
        </w:rPr>
        <w:t>re, and for authority to add to</w:t>
      </w:r>
    </w:p>
    <w:p w:rsidR="00B40880" w:rsidRDefault="00B40880" w:rsidP="00B40880">
      <w:pPr>
        <w:autoSpaceDE w:val="0"/>
        <w:autoSpaceDN w:val="0"/>
        <w:adjustRightInd w:val="0"/>
        <w:ind w:left="-450" w:firstLine="1080"/>
        <w:rPr>
          <w:rFonts w:ascii="Calibri" w:hAnsi="Calibri" w:cs="AGaramond-Regular"/>
          <w:sz w:val="22"/>
          <w:szCs w:val="22"/>
        </w:rPr>
      </w:pPr>
      <w:proofErr w:type="gramStart"/>
      <w:r w:rsidRPr="003E26D7">
        <w:rPr>
          <w:rFonts w:ascii="Calibri" w:hAnsi="Calibri" w:cs="AGaramond-Regular"/>
          <w:sz w:val="22"/>
          <w:szCs w:val="22"/>
        </w:rPr>
        <w:t>the</w:t>
      </w:r>
      <w:proofErr w:type="gramEnd"/>
      <w:r w:rsidRPr="003E26D7">
        <w:rPr>
          <w:rFonts w:ascii="Calibri" w:hAnsi="Calibri" w:cs="AGaramond-Regular"/>
          <w:sz w:val="22"/>
          <w:szCs w:val="22"/>
        </w:rPr>
        <w:t xml:space="preserve"> list, upon official notice of issuance</w:t>
      </w:r>
    </w:p>
    <w:p w:rsidR="00B40880" w:rsidRDefault="00B40880" w:rsidP="00B40880">
      <w:pPr>
        <w:autoSpaceDE w:val="0"/>
        <w:autoSpaceDN w:val="0"/>
        <w:adjustRightInd w:val="0"/>
        <w:ind w:left="630" w:hanging="1080"/>
        <w:rPr>
          <w:rFonts w:ascii="Calibri" w:hAnsi="Calibri" w:cs="AGaramond-Regular"/>
          <w:sz w:val="22"/>
          <w:szCs w:val="22"/>
        </w:rPr>
      </w:pPr>
      <w:r w:rsidRPr="003E26D7">
        <w:rPr>
          <w:rFonts w:ascii="Calibri" w:hAnsi="Calibri" w:cs="AGaramond-Regular"/>
          <w:sz w:val="22"/>
          <w:szCs w:val="22"/>
        </w:rPr>
        <w:t>1,15</w:t>
      </w:r>
      <w:r>
        <w:rPr>
          <w:rFonts w:ascii="Calibri" w:hAnsi="Calibri" w:cs="AGaramond-Regular"/>
          <w:sz w:val="22"/>
          <w:szCs w:val="22"/>
        </w:rPr>
        <w:t xml:space="preserve">0,000 </w:t>
      </w:r>
      <w:r>
        <w:rPr>
          <w:rFonts w:ascii="Calibri" w:hAnsi="Calibri" w:cs="AGaramond-Regular"/>
          <w:sz w:val="22"/>
          <w:szCs w:val="22"/>
        </w:rPr>
        <w:tab/>
      </w:r>
      <w:r w:rsidRPr="003E26D7">
        <w:rPr>
          <w:rFonts w:ascii="Calibri" w:hAnsi="Calibri" w:cs="AGaramond-Regular"/>
          <w:sz w:val="22"/>
          <w:szCs w:val="22"/>
        </w:rPr>
        <w:t>additional shares of its common stock to be issued pursuant to the Co</w:t>
      </w:r>
      <w:r>
        <w:rPr>
          <w:rFonts w:ascii="Calibri" w:hAnsi="Calibri" w:cs="AGaramond-Regular"/>
          <w:sz w:val="22"/>
          <w:szCs w:val="22"/>
        </w:rPr>
        <w:t xml:space="preserve">mpany’s initial public offering </w:t>
      </w:r>
      <w:r w:rsidRPr="003E26D7">
        <w:rPr>
          <w:rFonts w:ascii="Calibri" w:hAnsi="Calibri" w:cs="AGaramond-Regular"/>
          <w:sz w:val="22"/>
          <w:szCs w:val="22"/>
        </w:rPr>
        <w:t>(including the Underwriter’s over-allotment option of 150,000 shares); plus</w:t>
      </w:r>
    </w:p>
    <w:p w:rsidR="00B40880" w:rsidRDefault="00B40880" w:rsidP="00B40880">
      <w:pPr>
        <w:autoSpaceDE w:val="0"/>
        <w:autoSpaceDN w:val="0"/>
        <w:adjustRightInd w:val="0"/>
        <w:ind w:left="630" w:hanging="1080"/>
        <w:rPr>
          <w:rFonts w:ascii="Calibri" w:hAnsi="Calibri" w:cs="AGaramond-Regular"/>
          <w:sz w:val="22"/>
          <w:szCs w:val="22"/>
        </w:rPr>
      </w:pPr>
      <w:r w:rsidRPr="003E26D7">
        <w:rPr>
          <w:rFonts w:ascii="Calibri" w:hAnsi="Calibri" w:cs="AGaramond-Regular"/>
          <w:sz w:val="22"/>
          <w:szCs w:val="22"/>
        </w:rPr>
        <w:t xml:space="preserve">1,000,000 </w:t>
      </w:r>
      <w:r w:rsidRPr="003E26D7">
        <w:rPr>
          <w:rFonts w:ascii="Calibri" w:hAnsi="Calibri" w:cs="AGaramond-Regular"/>
          <w:sz w:val="22"/>
          <w:szCs w:val="22"/>
        </w:rPr>
        <w:tab/>
        <w:t>additional shares of its common stock upon exercise of warrants (expiring 4/15/____); plus</w:t>
      </w:r>
    </w:p>
    <w:p w:rsidR="00B40880" w:rsidRDefault="00B40880" w:rsidP="00B40880">
      <w:pPr>
        <w:autoSpaceDE w:val="0"/>
        <w:autoSpaceDN w:val="0"/>
        <w:adjustRightInd w:val="0"/>
        <w:ind w:left="630" w:hanging="1080"/>
        <w:rPr>
          <w:rFonts w:ascii="Calibri" w:hAnsi="Calibri" w:cs="AGaramond-Regular"/>
          <w:sz w:val="22"/>
          <w:szCs w:val="22"/>
        </w:rPr>
      </w:pPr>
      <w:r>
        <w:rPr>
          <w:rFonts w:ascii="Calibri" w:hAnsi="Calibri" w:cs="AGaramond-Regular"/>
          <w:sz w:val="22"/>
          <w:szCs w:val="22"/>
        </w:rPr>
        <w:t xml:space="preserve">      </w:t>
      </w:r>
      <w:r w:rsidRPr="003E26D7">
        <w:rPr>
          <w:rFonts w:ascii="Calibri" w:hAnsi="Calibri" w:cs="AGaramond-Regular"/>
          <w:sz w:val="22"/>
          <w:szCs w:val="22"/>
        </w:rPr>
        <w:t xml:space="preserve">40,000 </w:t>
      </w:r>
      <w:r w:rsidRPr="003E26D7">
        <w:rPr>
          <w:rFonts w:ascii="Calibri" w:hAnsi="Calibri" w:cs="AGaramond-Regular"/>
          <w:sz w:val="22"/>
          <w:szCs w:val="22"/>
        </w:rPr>
        <w:tab/>
        <w:t xml:space="preserve">additional shares of its common stock upon conversion of the Company’s outstanding Series </w:t>
      </w:r>
      <w:proofErr w:type="gramStart"/>
      <w:r w:rsidRPr="003E26D7">
        <w:rPr>
          <w:rFonts w:ascii="Calibri" w:hAnsi="Calibri" w:cs="AGaramond-Regular"/>
          <w:sz w:val="22"/>
          <w:szCs w:val="22"/>
        </w:rPr>
        <w:t>A</w:t>
      </w:r>
      <w:proofErr w:type="gramEnd"/>
      <w:r w:rsidRPr="003E26D7">
        <w:rPr>
          <w:rFonts w:ascii="Calibri" w:hAnsi="Calibri" w:cs="AGaramond-Regular"/>
          <w:sz w:val="22"/>
          <w:szCs w:val="22"/>
        </w:rPr>
        <w:t xml:space="preserve"> Preferred </w:t>
      </w:r>
      <w:r>
        <w:rPr>
          <w:rFonts w:ascii="Calibri" w:hAnsi="Calibri" w:cs="AGaramond-Regular"/>
          <w:sz w:val="22"/>
          <w:szCs w:val="22"/>
        </w:rPr>
        <w:t xml:space="preserve"> </w:t>
      </w:r>
    </w:p>
    <w:p w:rsidR="00B40880" w:rsidRDefault="00B40880" w:rsidP="00B40880">
      <w:pPr>
        <w:autoSpaceDE w:val="0"/>
        <w:autoSpaceDN w:val="0"/>
        <w:adjustRightInd w:val="0"/>
        <w:ind w:left="630"/>
        <w:rPr>
          <w:rFonts w:ascii="Calibri" w:hAnsi="Calibri" w:cs="AGaramond-Regular"/>
          <w:sz w:val="22"/>
          <w:szCs w:val="22"/>
        </w:rPr>
      </w:pPr>
      <w:r w:rsidRPr="003E26D7">
        <w:rPr>
          <w:rFonts w:ascii="Calibri" w:hAnsi="Calibri" w:cs="AGaramond-Regular"/>
          <w:sz w:val="22"/>
          <w:szCs w:val="22"/>
        </w:rPr>
        <w:t>Stock; making a total of:</w:t>
      </w:r>
    </w:p>
    <w:p w:rsidR="00B40880" w:rsidRDefault="00B40880" w:rsidP="00B40880">
      <w:pPr>
        <w:autoSpaceDE w:val="0"/>
        <w:autoSpaceDN w:val="0"/>
        <w:adjustRightInd w:val="0"/>
        <w:ind w:left="-450"/>
        <w:rPr>
          <w:rFonts w:ascii="Calibri" w:hAnsi="Calibri" w:cs="AGaramond-Regular"/>
          <w:sz w:val="22"/>
          <w:szCs w:val="22"/>
        </w:rPr>
      </w:pPr>
      <w:r>
        <w:rPr>
          <w:rFonts w:ascii="Calibri" w:hAnsi="Calibri" w:cs="AGaramond-Regular"/>
          <w:sz w:val="22"/>
          <w:szCs w:val="22"/>
        </w:rPr>
        <w:t>________</w:t>
      </w:r>
    </w:p>
    <w:p w:rsidR="00B40880" w:rsidRDefault="00B40880" w:rsidP="00B40880">
      <w:pPr>
        <w:autoSpaceDE w:val="0"/>
        <w:autoSpaceDN w:val="0"/>
        <w:adjustRightInd w:val="0"/>
        <w:ind w:left="630" w:hanging="1080"/>
        <w:rPr>
          <w:rFonts w:ascii="Calibri" w:hAnsi="Calibri" w:cs="AGaramond-Regular"/>
          <w:sz w:val="22"/>
          <w:szCs w:val="22"/>
        </w:rPr>
      </w:pPr>
      <w:r w:rsidRPr="003E26D7">
        <w:rPr>
          <w:rFonts w:ascii="Calibri" w:hAnsi="Calibri" w:cs="AGaramond-Regular"/>
          <w:sz w:val="22"/>
          <w:szCs w:val="22"/>
          <w:u w:val="single"/>
        </w:rPr>
        <w:t>2,200,000_</w:t>
      </w:r>
      <w:r w:rsidRPr="003E26D7">
        <w:rPr>
          <w:rFonts w:ascii="Calibri" w:hAnsi="Calibri" w:cs="AGaramond-Regular"/>
          <w:sz w:val="22"/>
          <w:szCs w:val="22"/>
        </w:rPr>
        <w:t xml:space="preserve"> </w:t>
      </w:r>
      <w:r w:rsidRPr="003E26D7">
        <w:rPr>
          <w:rFonts w:ascii="Calibri" w:hAnsi="Calibri" w:cs="AGaramond-Regular"/>
          <w:sz w:val="22"/>
          <w:szCs w:val="22"/>
        </w:rPr>
        <w:tab/>
        <w:t xml:space="preserve">shares of said common stock, the listing of which is herein applied for </w:t>
      </w:r>
      <w:r>
        <w:rPr>
          <w:rFonts w:ascii="Calibri" w:hAnsi="Calibri" w:cs="AGaramond-Regular"/>
          <w:sz w:val="22"/>
          <w:szCs w:val="22"/>
        </w:rPr>
        <w:t>(of a total authorized issue of</w:t>
      </w:r>
    </w:p>
    <w:p w:rsidR="00B40880" w:rsidRPr="003E26D7" w:rsidRDefault="00B40880" w:rsidP="00B40880">
      <w:pPr>
        <w:autoSpaceDE w:val="0"/>
        <w:autoSpaceDN w:val="0"/>
        <w:adjustRightInd w:val="0"/>
        <w:ind w:left="630"/>
        <w:rPr>
          <w:rFonts w:ascii="Calibri" w:hAnsi="Calibri" w:cs="AGaramond-Regular"/>
          <w:sz w:val="22"/>
          <w:szCs w:val="22"/>
        </w:rPr>
      </w:pPr>
      <w:proofErr w:type="gramStart"/>
      <w:r w:rsidRPr="003E26D7">
        <w:rPr>
          <w:rFonts w:ascii="Calibri" w:hAnsi="Calibri" w:cs="AGaramond-Regular"/>
          <w:sz w:val="22"/>
          <w:szCs w:val="22"/>
        </w:rPr>
        <w:t>10,000,000 shares).</w:t>
      </w:r>
      <w:proofErr w:type="gramEnd"/>
    </w:p>
    <w:p w:rsidR="00B40880" w:rsidRPr="003E26D7" w:rsidRDefault="00B40880" w:rsidP="00B40880">
      <w:pPr>
        <w:autoSpaceDE w:val="0"/>
        <w:autoSpaceDN w:val="0"/>
        <w:adjustRightInd w:val="0"/>
        <w:rPr>
          <w:rFonts w:ascii="Calibri" w:hAnsi="Calibri" w:cs="AGaramond-Regular"/>
          <w:sz w:val="22"/>
          <w:szCs w:val="22"/>
        </w:rPr>
      </w:pPr>
    </w:p>
    <w:p w:rsidR="00B40880" w:rsidRPr="003E26D7" w:rsidRDefault="00B40880" w:rsidP="00B40880">
      <w:pPr>
        <w:autoSpaceDE w:val="0"/>
        <w:autoSpaceDN w:val="0"/>
        <w:adjustRightInd w:val="0"/>
        <w:ind w:left="-450"/>
        <w:rPr>
          <w:rFonts w:ascii="Calibri" w:hAnsi="Calibri" w:cs="AGaramond-Regular"/>
          <w:sz w:val="22"/>
          <w:szCs w:val="22"/>
        </w:rPr>
      </w:pPr>
      <w:r w:rsidRPr="003E26D7">
        <w:rPr>
          <w:rFonts w:ascii="Calibri" w:hAnsi="Calibri" w:cs="AGaramond-Regular"/>
          <w:sz w:val="22"/>
          <w:szCs w:val="22"/>
        </w:rPr>
        <w:t>Other than the unissued reserved shares of common stock herein applied for, there are no authorized but unissued shares of common stock reserved for issuance for any specific purpose.</w:t>
      </w:r>
    </w:p>
    <w:p w:rsidR="00B40880" w:rsidRPr="003E26D7" w:rsidRDefault="00B40880" w:rsidP="00B40880">
      <w:pPr>
        <w:autoSpaceDE w:val="0"/>
        <w:autoSpaceDN w:val="0"/>
        <w:adjustRightInd w:val="0"/>
        <w:ind w:left="-450"/>
        <w:rPr>
          <w:rFonts w:ascii="Calibri" w:hAnsi="Calibri" w:cs="AGaramond-Regular"/>
          <w:sz w:val="22"/>
          <w:szCs w:val="22"/>
        </w:rPr>
      </w:pPr>
    </w:p>
    <w:p w:rsidR="00B40880" w:rsidRPr="003E26D7" w:rsidRDefault="00B40880" w:rsidP="00B40880">
      <w:pPr>
        <w:autoSpaceDE w:val="0"/>
        <w:autoSpaceDN w:val="0"/>
        <w:adjustRightInd w:val="0"/>
        <w:ind w:left="-450"/>
        <w:rPr>
          <w:rFonts w:ascii="Calibri" w:hAnsi="Calibri" w:cs="AGaramond-Semibold"/>
          <w:sz w:val="22"/>
          <w:szCs w:val="22"/>
        </w:rPr>
      </w:pPr>
      <w:r w:rsidRPr="003E26D7">
        <w:rPr>
          <w:rFonts w:ascii="Calibri" w:hAnsi="Calibri" w:cs="AGaramond-Semibold"/>
          <w:sz w:val="22"/>
          <w:szCs w:val="22"/>
        </w:rPr>
        <w:t>PROSPECTUS</w:t>
      </w:r>
    </w:p>
    <w:p w:rsidR="00B40880" w:rsidRPr="003E26D7" w:rsidRDefault="00B40880" w:rsidP="00B40880">
      <w:pPr>
        <w:autoSpaceDE w:val="0"/>
        <w:autoSpaceDN w:val="0"/>
        <w:adjustRightInd w:val="0"/>
        <w:ind w:left="-450"/>
        <w:rPr>
          <w:rFonts w:ascii="Calibri" w:hAnsi="Calibri" w:cs="AGaramond-Regular"/>
          <w:sz w:val="22"/>
          <w:szCs w:val="22"/>
        </w:rPr>
      </w:pPr>
    </w:p>
    <w:p w:rsidR="00B40880" w:rsidRPr="003E26D7" w:rsidRDefault="00B40880" w:rsidP="00B40880">
      <w:pPr>
        <w:autoSpaceDE w:val="0"/>
        <w:autoSpaceDN w:val="0"/>
        <w:adjustRightInd w:val="0"/>
        <w:ind w:left="-450"/>
        <w:rPr>
          <w:rFonts w:ascii="Calibri" w:hAnsi="Calibri" w:cs="AGaramond-Regular"/>
          <w:sz w:val="22"/>
          <w:szCs w:val="22"/>
        </w:rPr>
      </w:pPr>
      <w:r w:rsidRPr="003E26D7">
        <w:rPr>
          <w:rFonts w:ascii="Calibri" w:hAnsi="Calibri" w:cs="AGaramond-Regular"/>
          <w:sz w:val="22"/>
          <w:szCs w:val="22"/>
        </w:rPr>
        <w:t>Attached hereto and incorporated herein by reference is a copy of the Company’s Prospectus dated _________</w:t>
      </w:r>
      <w:proofErr w:type="gramStart"/>
      <w:r w:rsidRPr="003E26D7">
        <w:rPr>
          <w:rFonts w:ascii="Calibri" w:hAnsi="Calibri" w:cs="AGaramond-Regular"/>
          <w:sz w:val="22"/>
          <w:szCs w:val="22"/>
        </w:rPr>
        <w:t>_(</w:t>
      </w:r>
      <w:proofErr w:type="gramEnd"/>
      <w:r w:rsidRPr="003E26D7">
        <w:rPr>
          <w:rFonts w:ascii="Calibri" w:hAnsi="Calibri" w:cs="AGaramond-Regular"/>
          <w:sz w:val="22"/>
          <w:szCs w:val="22"/>
        </w:rPr>
        <w:t>the “Prospectus”) used in connection with the sale of the common stock. An index appears on page ____ thereof. All of the common stock has been sold and the net proceeds of $__________ million are being applied as set forth on page ____ of the Prospectus. There have been no material developments affecting the Company since the date of the Prospectus. The undersigned hereby certifies that the statements made herein and the papers and exhibits submitted in support</w:t>
      </w:r>
      <w:r>
        <w:rPr>
          <w:rFonts w:ascii="Calibri" w:hAnsi="Calibri" w:cs="AGaramond-Regular"/>
          <w:sz w:val="22"/>
          <w:szCs w:val="22"/>
        </w:rPr>
        <w:t xml:space="preserve"> </w:t>
      </w:r>
      <w:r w:rsidRPr="003E26D7">
        <w:rPr>
          <w:rFonts w:ascii="Calibri" w:hAnsi="Calibri" w:cs="AGaramond-Regular"/>
          <w:sz w:val="22"/>
          <w:szCs w:val="22"/>
        </w:rPr>
        <w:t>hereof are, to the best of such person’s knowledge and belief, true and correct.</w:t>
      </w:r>
    </w:p>
    <w:p w:rsidR="00B40880" w:rsidRPr="003E26D7" w:rsidRDefault="00B40880" w:rsidP="00B40880">
      <w:pPr>
        <w:autoSpaceDE w:val="0"/>
        <w:autoSpaceDN w:val="0"/>
        <w:adjustRightInd w:val="0"/>
        <w:ind w:left="-450"/>
        <w:rPr>
          <w:rFonts w:ascii="Calibri" w:hAnsi="Calibri" w:cs="AGaramond-Regular"/>
          <w:sz w:val="22"/>
          <w:szCs w:val="22"/>
        </w:rPr>
      </w:pPr>
    </w:p>
    <w:p w:rsidR="00B40880" w:rsidRPr="003E26D7" w:rsidRDefault="00B40880" w:rsidP="00B40880">
      <w:pPr>
        <w:autoSpaceDE w:val="0"/>
        <w:autoSpaceDN w:val="0"/>
        <w:adjustRightInd w:val="0"/>
        <w:ind w:left="-450"/>
        <w:rPr>
          <w:rFonts w:ascii="Calibri" w:hAnsi="Calibri" w:cs="AGaramond-Regular"/>
          <w:sz w:val="22"/>
          <w:szCs w:val="22"/>
        </w:rPr>
      </w:pPr>
      <w:r w:rsidRPr="003E26D7">
        <w:rPr>
          <w:rFonts w:ascii="Calibri" w:hAnsi="Calibri" w:cs="AGaramond-Regular"/>
          <w:sz w:val="22"/>
          <w:szCs w:val="22"/>
        </w:rPr>
        <w:t>The undersigned hereby certifies that the statements made herein and the papers and exhibits submitted in support hereof are, to the best of such person’s knowledge and belief, true and correct.</w:t>
      </w:r>
    </w:p>
    <w:p w:rsidR="00B40880" w:rsidRPr="003E26D7" w:rsidRDefault="00B40880" w:rsidP="00B40880">
      <w:pPr>
        <w:autoSpaceDE w:val="0"/>
        <w:autoSpaceDN w:val="0"/>
        <w:adjustRightInd w:val="0"/>
        <w:rPr>
          <w:rFonts w:ascii="Calibri" w:hAnsi="Calibri" w:cs="AGaramond-Regular"/>
          <w:sz w:val="22"/>
          <w:szCs w:val="22"/>
        </w:rPr>
      </w:pPr>
    </w:p>
    <w:p w:rsidR="00B40880" w:rsidRPr="00DC76A4" w:rsidRDefault="00B40880" w:rsidP="00B40880">
      <w:pPr>
        <w:autoSpaceDE w:val="0"/>
        <w:autoSpaceDN w:val="0"/>
        <w:adjustRightInd w:val="0"/>
        <w:ind w:left="-450"/>
        <w:rPr>
          <w:rFonts w:ascii="Calibri" w:hAnsi="Calibri" w:cs="AGaramond-Regular"/>
          <w:sz w:val="22"/>
          <w:szCs w:val="22"/>
        </w:rPr>
      </w:pPr>
      <w:r w:rsidRPr="003E26D7">
        <w:rPr>
          <w:rFonts w:ascii="Calibri" w:hAnsi="Calibri" w:cs="AGaramond-Regular"/>
          <w:sz w:val="22"/>
          <w:szCs w:val="22"/>
        </w:rPr>
        <w:tab/>
      </w:r>
      <w:r w:rsidRPr="003E26D7">
        <w:rPr>
          <w:rFonts w:ascii="Calibri" w:hAnsi="Calibri" w:cs="AGaramond-Regular"/>
          <w:sz w:val="22"/>
          <w:szCs w:val="22"/>
        </w:rPr>
        <w:tab/>
      </w:r>
      <w:r w:rsidRPr="003E26D7">
        <w:rPr>
          <w:rFonts w:ascii="Calibri" w:hAnsi="Calibri" w:cs="AGaramond-Regular"/>
          <w:sz w:val="22"/>
          <w:szCs w:val="22"/>
        </w:rPr>
        <w:tab/>
      </w:r>
      <w:r w:rsidRPr="003E26D7">
        <w:rPr>
          <w:rFonts w:ascii="Calibri" w:hAnsi="Calibri" w:cs="AGaramond-Regular"/>
          <w:sz w:val="22"/>
          <w:szCs w:val="22"/>
        </w:rPr>
        <w:tab/>
      </w:r>
      <w:r w:rsidRPr="003E26D7">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t xml:space="preserve">ANY </w:t>
      </w:r>
      <w:r w:rsidRPr="00DC76A4">
        <w:rPr>
          <w:rFonts w:ascii="Calibri" w:hAnsi="Calibri" w:cs="AGaramond-Regular"/>
          <w:sz w:val="22"/>
          <w:szCs w:val="22"/>
        </w:rPr>
        <w:t>CORPORATION</w:t>
      </w:r>
    </w:p>
    <w:p w:rsidR="00B40880" w:rsidRDefault="00B40880" w:rsidP="00B40880">
      <w:pPr>
        <w:autoSpaceDE w:val="0"/>
        <w:autoSpaceDN w:val="0"/>
        <w:adjustRightInd w:val="0"/>
        <w:ind w:left="-450"/>
        <w:rPr>
          <w:rFonts w:ascii="Calibri" w:hAnsi="Calibri" w:cs="AGaramond-Regular"/>
          <w:sz w:val="22"/>
          <w:szCs w:val="22"/>
        </w:rPr>
      </w:pP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p>
    <w:p w:rsidR="00B40880" w:rsidRPr="00DC76A4" w:rsidRDefault="00B40880" w:rsidP="00B40880">
      <w:pPr>
        <w:autoSpaceDE w:val="0"/>
        <w:autoSpaceDN w:val="0"/>
        <w:adjustRightInd w:val="0"/>
        <w:ind w:left="4590" w:firstLine="1170"/>
        <w:rPr>
          <w:rFonts w:ascii="Calibri" w:hAnsi="Calibri" w:cs="AGaramond-Regular"/>
          <w:sz w:val="22"/>
          <w:szCs w:val="22"/>
        </w:rPr>
      </w:pPr>
      <w:r w:rsidRPr="00DC76A4">
        <w:rPr>
          <w:rFonts w:ascii="Calibri" w:hAnsi="Calibri" w:cs="AGaramond-Regular"/>
          <w:sz w:val="22"/>
          <w:szCs w:val="22"/>
        </w:rPr>
        <w:t>By:  _____________________________</w:t>
      </w:r>
    </w:p>
    <w:p w:rsidR="00B40880" w:rsidRPr="00DC76A4" w:rsidRDefault="00B40880" w:rsidP="00B40880">
      <w:pPr>
        <w:autoSpaceDE w:val="0"/>
        <w:autoSpaceDN w:val="0"/>
        <w:adjustRightInd w:val="0"/>
        <w:ind w:left="-450"/>
        <w:rPr>
          <w:rFonts w:ascii="Calibri" w:hAnsi="Calibri" w:cs="AGaramond-Regular"/>
          <w:sz w:val="22"/>
          <w:szCs w:val="22"/>
        </w:rPr>
      </w:pP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sidRPr="00DC76A4">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r>
      <w:r>
        <w:rPr>
          <w:rFonts w:ascii="Calibri" w:hAnsi="Calibri" w:cs="AGaramond-Regular"/>
          <w:sz w:val="22"/>
          <w:szCs w:val="22"/>
        </w:rPr>
        <w:tab/>
      </w:r>
      <w:r w:rsidRPr="00DC76A4">
        <w:rPr>
          <w:rFonts w:ascii="Calibri" w:hAnsi="Calibri" w:cs="AGaramond-Regular"/>
          <w:sz w:val="22"/>
          <w:szCs w:val="22"/>
        </w:rPr>
        <w:t>DULY AUTHORIZED OFFICER</w:t>
      </w:r>
    </w:p>
    <w:p w:rsidR="00B40880" w:rsidRPr="00CC3A37" w:rsidRDefault="00B40880" w:rsidP="00B40880">
      <w:pPr>
        <w:autoSpaceDE w:val="0"/>
        <w:autoSpaceDN w:val="0"/>
        <w:adjustRightInd w:val="0"/>
        <w:ind w:left="-450"/>
        <w:rPr>
          <w:rFonts w:ascii="Calibri" w:hAnsi="Calibri" w:cs="AGaramond-Regular"/>
          <w:sz w:val="22"/>
          <w:szCs w:val="22"/>
        </w:rPr>
      </w:pPr>
      <w:r w:rsidRPr="00CC3A37">
        <w:rPr>
          <w:rFonts w:ascii="Calibri" w:hAnsi="Calibri" w:cs="AGaramond-Regular"/>
          <w:sz w:val="22"/>
          <w:szCs w:val="22"/>
        </w:rPr>
        <w:tab/>
      </w:r>
      <w:r w:rsidRPr="00CC3A37">
        <w:rPr>
          <w:rFonts w:ascii="Calibri" w:hAnsi="Calibri" w:cs="AGaramond-Regular"/>
          <w:sz w:val="22"/>
          <w:szCs w:val="22"/>
        </w:rPr>
        <w:tab/>
      </w:r>
      <w:r w:rsidRPr="00CC3A37">
        <w:rPr>
          <w:rFonts w:ascii="Calibri" w:hAnsi="Calibri" w:cs="AGaramond-Regular"/>
          <w:sz w:val="22"/>
          <w:szCs w:val="22"/>
        </w:rPr>
        <w:tab/>
      </w:r>
      <w:r w:rsidRPr="00CC3A37">
        <w:rPr>
          <w:rFonts w:ascii="Calibri" w:hAnsi="Calibri" w:cs="AGaramond-Regular"/>
          <w:sz w:val="22"/>
          <w:szCs w:val="22"/>
        </w:rPr>
        <w:tab/>
      </w:r>
      <w:r w:rsidRPr="00CC3A37">
        <w:rPr>
          <w:rFonts w:ascii="Calibri" w:hAnsi="Calibri" w:cs="AGaramond-Regular"/>
          <w:sz w:val="22"/>
          <w:szCs w:val="22"/>
        </w:rPr>
        <w:tab/>
      </w:r>
      <w:r w:rsidRPr="00CC3A37">
        <w:rPr>
          <w:rFonts w:ascii="Calibri" w:hAnsi="Calibri" w:cs="AGaramond-Regular"/>
          <w:sz w:val="22"/>
          <w:szCs w:val="22"/>
        </w:rPr>
        <w:tab/>
      </w:r>
      <w:r w:rsidRPr="00CC3A37">
        <w:rPr>
          <w:rFonts w:ascii="Calibri" w:hAnsi="Calibri" w:cs="AGaramond-Regular"/>
          <w:sz w:val="22"/>
          <w:szCs w:val="22"/>
        </w:rPr>
        <w:tab/>
      </w:r>
      <w:r w:rsidRPr="00CC3A37">
        <w:rPr>
          <w:rFonts w:ascii="Calibri" w:hAnsi="Calibri" w:cs="AGaramond-Regular"/>
          <w:sz w:val="22"/>
          <w:szCs w:val="22"/>
        </w:rPr>
        <w:tab/>
      </w:r>
      <w:r w:rsidRPr="00CC3A37">
        <w:rPr>
          <w:rFonts w:ascii="Calibri" w:hAnsi="Calibri" w:cs="AGaramond-Regular"/>
          <w:sz w:val="22"/>
          <w:szCs w:val="22"/>
        </w:rPr>
        <w:tab/>
        <w:t xml:space="preserve">        </w:t>
      </w:r>
    </w:p>
    <w:p w:rsidR="00B40880" w:rsidRPr="00CC3A37" w:rsidRDefault="00B40880" w:rsidP="00B40880">
      <w:pPr>
        <w:autoSpaceDE w:val="0"/>
        <w:autoSpaceDN w:val="0"/>
        <w:adjustRightInd w:val="0"/>
        <w:ind w:left="6030" w:hanging="6480"/>
        <w:rPr>
          <w:rFonts w:ascii="Calibri" w:hAnsi="Calibri" w:cs="AGaramond-Regular"/>
          <w:sz w:val="22"/>
          <w:szCs w:val="22"/>
        </w:rPr>
      </w:pPr>
      <w:r w:rsidRPr="00CC3A37">
        <w:rPr>
          <w:rFonts w:ascii="Calibri" w:hAnsi="Calibri" w:cs="AGaramond-Semibold"/>
          <w:sz w:val="22"/>
          <w:szCs w:val="22"/>
        </w:rPr>
        <w:t>*</w:t>
      </w:r>
      <w:r w:rsidRPr="00CC3A37">
        <w:rPr>
          <w:rFonts w:ascii="Calibri" w:hAnsi="Calibri"/>
          <w:sz w:val="22"/>
          <w:szCs w:val="22"/>
        </w:rPr>
        <w:t>Amended to reflect completion of the offering.</w:t>
      </w:r>
      <w:r w:rsidRPr="00CC3A37">
        <w:rPr>
          <w:rFonts w:ascii="Calibri" w:hAnsi="Calibri" w:cs="AGaramond-Regular"/>
          <w:sz w:val="22"/>
          <w:szCs w:val="22"/>
        </w:rPr>
        <w:t xml:space="preserve">  </w:t>
      </w:r>
      <w:r>
        <w:rPr>
          <w:rFonts w:ascii="Calibri" w:hAnsi="Calibri" w:cs="AGaramond-Regular"/>
          <w:sz w:val="22"/>
          <w:szCs w:val="22"/>
        </w:rPr>
        <w:tab/>
        <w:t xml:space="preserve">  </w:t>
      </w:r>
      <w:r w:rsidRPr="00CC3A37">
        <w:rPr>
          <w:rFonts w:ascii="Calibri" w:hAnsi="Calibri" w:cs="AGaramond-Regular"/>
          <w:sz w:val="22"/>
          <w:szCs w:val="22"/>
        </w:rPr>
        <w:t>______________________________</w:t>
      </w:r>
    </w:p>
    <w:p w:rsidR="00F5328B" w:rsidRPr="00B40880" w:rsidRDefault="00B40880" w:rsidP="00B40880">
      <w:pPr>
        <w:autoSpaceDE w:val="0"/>
        <w:autoSpaceDN w:val="0"/>
        <w:adjustRightInd w:val="0"/>
        <w:ind w:left="-450"/>
        <w:rPr>
          <w:rFonts w:ascii="Calibri" w:hAnsi="Calibri" w:cs="AGaramond-Regular"/>
          <w:sz w:val="22"/>
          <w:szCs w:val="22"/>
        </w:rPr>
      </w:pPr>
      <w:r w:rsidRPr="00CC3A37">
        <w:rPr>
          <w:rFonts w:ascii="Calibri" w:hAnsi="Calibri" w:cs="AGaramond-Regular"/>
          <w:sz w:val="22"/>
          <w:szCs w:val="22"/>
        </w:rPr>
        <w:tab/>
      </w:r>
      <w:r w:rsidRPr="00CC3A37">
        <w:rPr>
          <w:rFonts w:ascii="Calibri" w:hAnsi="Calibri" w:cs="AGaramond-Regular"/>
          <w:sz w:val="22"/>
          <w:szCs w:val="22"/>
        </w:rPr>
        <w:tab/>
      </w:r>
      <w:r w:rsidRPr="00CC3A37">
        <w:rPr>
          <w:rFonts w:ascii="Calibri" w:hAnsi="Calibri" w:cs="AGaramond-Regular"/>
          <w:sz w:val="22"/>
          <w:szCs w:val="22"/>
        </w:rPr>
        <w:tab/>
      </w:r>
      <w:r w:rsidRPr="00CC3A37">
        <w:rPr>
          <w:rFonts w:ascii="Calibri" w:hAnsi="Calibri" w:cs="AGaramond-Regular"/>
          <w:sz w:val="22"/>
          <w:szCs w:val="22"/>
        </w:rPr>
        <w:tab/>
      </w:r>
      <w:r w:rsidRPr="00CC3A37">
        <w:rPr>
          <w:rFonts w:ascii="Calibri" w:hAnsi="Calibri" w:cs="AGaramond-Regular"/>
          <w:sz w:val="22"/>
          <w:szCs w:val="22"/>
        </w:rPr>
        <w:tab/>
      </w:r>
      <w:r w:rsidRPr="00CC3A37">
        <w:rPr>
          <w:rFonts w:ascii="Calibri" w:hAnsi="Calibri" w:cs="AGaramond-Regular"/>
          <w:sz w:val="22"/>
          <w:szCs w:val="22"/>
        </w:rPr>
        <w:tab/>
      </w:r>
      <w:r w:rsidRPr="00CC3A37">
        <w:rPr>
          <w:rFonts w:ascii="Calibri" w:hAnsi="Calibri" w:cs="AGaramond-Regular"/>
          <w:sz w:val="22"/>
          <w:szCs w:val="22"/>
        </w:rPr>
        <w:tab/>
      </w:r>
      <w:r w:rsidRPr="00CC3A37">
        <w:rPr>
          <w:rFonts w:ascii="Calibri" w:hAnsi="Calibri" w:cs="AGaramond-Regular"/>
          <w:sz w:val="22"/>
          <w:szCs w:val="22"/>
        </w:rPr>
        <w:tab/>
      </w:r>
      <w:r w:rsidRPr="00CC3A37">
        <w:rPr>
          <w:rFonts w:ascii="Calibri" w:hAnsi="Calibri" w:cs="AGaramond-Regular"/>
          <w:sz w:val="22"/>
          <w:szCs w:val="22"/>
        </w:rPr>
        <w:tab/>
        <w:t>`</w:t>
      </w:r>
      <w:r w:rsidRPr="00CC3A37">
        <w:rPr>
          <w:rFonts w:ascii="Calibri" w:hAnsi="Calibri" w:cs="AGaramond-Regular"/>
          <w:sz w:val="22"/>
          <w:szCs w:val="22"/>
        </w:rPr>
        <w:tab/>
        <w:t>PLEASE PRINT NAME AND TITLE</w:t>
      </w:r>
    </w:p>
    <w:sectPr w:rsidR="00F5328B" w:rsidRPr="00B40880" w:rsidSect="00DC18EC">
      <w:headerReference w:type="default" r:id="rId12"/>
      <w:footerReference w:type="default" r:id="rId13"/>
      <w:headerReference w:type="first" r:id="rId14"/>
      <w:footerReference w:type="first" r:id="rId15"/>
      <w:pgSz w:w="12240" w:h="15840" w:code="1"/>
      <w:pgMar w:top="1440" w:right="720" w:bottom="1440" w:left="1440" w:header="720" w:footer="36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65D" w:rsidRDefault="00A6665D">
      <w:r>
        <w:separator/>
      </w:r>
    </w:p>
  </w:endnote>
  <w:endnote w:type="continuationSeparator" w:id="0">
    <w:p w:rsidR="00A6665D" w:rsidRDefault="00A6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Garamond-Semibold">
    <w:altName w:val="Cambria"/>
    <w:panose1 w:val="00000000000000000000"/>
    <w:charset w:val="00"/>
    <w:family w:val="roman"/>
    <w:notTrueType/>
    <w:pitch w:val="default"/>
    <w:sig w:usb0="00000003" w:usb1="00000000" w:usb2="00000000"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8B" w:rsidRDefault="00A6665D">
    <w:pPr>
      <w:pStyle w:val="Footer"/>
      <w:jc w:val="center"/>
    </w:pPr>
    <w:sdt>
      <w:sdtPr>
        <w:rPr>
          <w:color w:val="6076B4" w:themeColor="accent1"/>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A16DEB">
          <w:rPr>
            <w:color w:val="6076B4" w:themeColor="accent1"/>
          </w:rPr>
          <w:t>Katherine Bowe</w:t>
        </w:r>
      </w:sdtContent>
    </w:sdt>
    <w:r w:rsidR="00064EFF">
      <w:rPr>
        <w:color w:val="6076B4" w:themeColor="accent1"/>
      </w:rPr>
      <w:t xml:space="preserve"> </w:t>
    </w:r>
    <w:r w:rsidR="00064EFF">
      <w:rPr>
        <w:color w:val="6076B4" w:themeColor="accent1"/>
      </w:rPr>
      <w:sym w:font="Wingdings" w:char="F09F"/>
    </w:r>
    <w:r w:rsidR="00064EFF">
      <w:rPr>
        <w:color w:val="6076B4" w:themeColor="accent1"/>
      </w:rPr>
      <w:t xml:space="preserve"> </w:t>
    </w:r>
    <w:r w:rsidR="00064EFF">
      <w:rPr>
        <w:color w:val="6076B4" w:themeColor="accent1"/>
      </w:rPr>
      <w:fldChar w:fldCharType="begin"/>
    </w:r>
    <w:r w:rsidR="00064EFF">
      <w:rPr>
        <w:color w:val="6076B4" w:themeColor="accent1"/>
      </w:rPr>
      <w:instrText xml:space="preserve"> PAGE  \* Arabic  \* MERGEFORMAT </w:instrText>
    </w:r>
    <w:r w:rsidR="00064EFF">
      <w:rPr>
        <w:color w:val="6076B4" w:themeColor="accent1"/>
      </w:rPr>
      <w:fldChar w:fldCharType="separate"/>
    </w:r>
    <w:r w:rsidR="00B40880">
      <w:rPr>
        <w:noProof/>
        <w:color w:val="6076B4" w:themeColor="accent1"/>
      </w:rPr>
      <w:t>2</w:t>
    </w:r>
    <w:r w:rsidR="00064EFF">
      <w:rPr>
        <w:color w:val="6076B4" w:themeColor="accent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B" w:rsidRDefault="00A16DEB">
    <w:pPr>
      <w:pStyle w:val="Footer"/>
    </w:pPr>
    <w:r w:rsidRPr="00DC76A4">
      <w:rPr>
        <w:rFonts w:ascii="Calibri" w:hAnsi="Calibri" w:cs="AGaramond-Regular"/>
      </w:rPr>
      <w:t xml:space="preserve">© Copyright </w:t>
    </w:r>
    <w:r>
      <w:rPr>
        <w:rFonts w:ascii="Calibri" w:hAnsi="Calibri" w:cs="AGaramond-Regular"/>
      </w:rPr>
      <w:t xml:space="preserve">August </w:t>
    </w:r>
    <w:r w:rsidRPr="00DC76A4">
      <w:rPr>
        <w:rFonts w:ascii="Calibri" w:hAnsi="Calibri" w:cs="AGaramond-Regular"/>
      </w:rPr>
      <w:t>20</w:t>
    </w:r>
    <w:r>
      <w:rPr>
        <w:rFonts w:ascii="Calibri" w:hAnsi="Calibri" w:cs="AGaramond-Regular"/>
      </w:rPr>
      <w:t>12</w:t>
    </w:r>
    <w:r w:rsidRPr="00DC76A4">
      <w:rPr>
        <w:rFonts w:ascii="Calibri" w:hAnsi="Calibri" w:cs="AGaramond-Regular"/>
      </w:rPr>
      <w:t xml:space="preserve">. NYSE </w:t>
    </w:r>
    <w:r w:rsidR="00DC18EC">
      <w:rPr>
        <w:rFonts w:ascii="Calibri" w:hAnsi="Calibri" w:cs="AGaramond-Regular"/>
      </w:rPr>
      <w:t>American</w:t>
    </w:r>
    <w:r w:rsidRPr="00DC76A4">
      <w:rPr>
        <w:rFonts w:ascii="Calibri" w:hAnsi="Calibri" w:cs="AGaramond-Regular"/>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65D" w:rsidRDefault="00A6665D">
      <w:r>
        <w:separator/>
      </w:r>
    </w:p>
  </w:footnote>
  <w:footnote w:type="continuationSeparator" w:id="0">
    <w:p w:rsidR="00A6665D" w:rsidRDefault="00A66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6076B4" w:themeColor="accent1"/>
      </w:rPr>
      <w:alias w:val="Company"/>
      <w:id w:val="15524243"/>
      <w:dataBinding w:prefixMappings="xmlns:ns0='http://schemas.openxmlformats.org/officeDocument/2006/extended-properties'" w:xpath="/ns0:Properties[1]/ns0:Company[1]" w:storeItemID="{6668398D-A668-4E3E-A5EB-62B293D839F1}"/>
      <w:text/>
    </w:sdtPr>
    <w:sdtEndPr/>
    <w:sdtContent>
      <w:p w:rsidR="00F5328B" w:rsidRDefault="00064EFF">
        <w:pPr>
          <w:jc w:val="center"/>
          <w:rPr>
            <w:color w:val="E4E9EF" w:themeColor="background2"/>
          </w:rPr>
        </w:pPr>
        <w:r>
          <w:rPr>
            <w:color w:val="6076B4" w:themeColor="accent1"/>
          </w:rPr>
          <w:t>NYSE Euronext</w:t>
        </w:r>
      </w:p>
    </w:sdtContent>
  </w:sdt>
  <w:p w:rsidR="00F5328B" w:rsidRDefault="00064EFF">
    <w:pPr>
      <w:pStyle w:val="Header"/>
      <w:jc w:val="cente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B" w:rsidRDefault="00DC18EC">
    <w:pPr>
      <w:pStyle w:val="Header"/>
    </w:pPr>
    <w:r>
      <w:rPr>
        <w:noProof/>
      </w:rPr>
      <w:drawing>
        <wp:anchor distT="0" distB="0" distL="114300" distR="114300" simplePos="0" relativeHeight="251659264" behindDoc="0" locked="0" layoutInCell="1" allowOverlap="1" wp14:anchorId="4598DE4A" wp14:editId="149491B4">
          <wp:simplePos x="0" y="0"/>
          <wp:positionH relativeFrom="margin">
            <wp:posOffset>-361950</wp:posOffset>
          </wp:positionH>
          <wp:positionV relativeFrom="margin">
            <wp:posOffset>-781050</wp:posOffset>
          </wp:positionV>
          <wp:extent cx="2019300" cy="829945"/>
          <wp:effectExtent l="0" t="0" r="0" b="8255"/>
          <wp:wrapSquare wrapText="bothSides"/>
          <wp:docPr id="2" name="Picture 2" descr="cid:image001.png@01D2FB29.24039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FB29.240390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8299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84597A"/>
    <w:lvl w:ilvl="0">
      <w:start w:val="1"/>
      <w:numFmt w:val="decimal"/>
      <w:lvlText w:val="%1."/>
      <w:lvlJc w:val="left"/>
      <w:pPr>
        <w:tabs>
          <w:tab w:val="num" w:pos="1800"/>
        </w:tabs>
        <w:ind w:left="1800" w:hanging="360"/>
      </w:pPr>
    </w:lvl>
  </w:abstractNum>
  <w:abstractNum w:abstractNumId="1">
    <w:nsid w:val="FFFFFF7D"/>
    <w:multiLevelType w:val="singleLevel"/>
    <w:tmpl w:val="74102D46"/>
    <w:lvl w:ilvl="0">
      <w:start w:val="1"/>
      <w:numFmt w:val="decimal"/>
      <w:lvlText w:val="%1."/>
      <w:lvlJc w:val="left"/>
      <w:pPr>
        <w:tabs>
          <w:tab w:val="num" w:pos="1440"/>
        </w:tabs>
        <w:ind w:left="1440" w:hanging="360"/>
      </w:pPr>
    </w:lvl>
  </w:abstractNum>
  <w:abstractNum w:abstractNumId="2">
    <w:nsid w:val="FFFFFF7E"/>
    <w:multiLevelType w:val="singleLevel"/>
    <w:tmpl w:val="D116D1F0"/>
    <w:lvl w:ilvl="0">
      <w:start w:val="1"/>
      <w:numFmt w:val="decimal"/>
      <w:lvlText w:val="%1."/>
      <w:lvlJc w:val="left"/>
      <w:pPr>
        <w:tabs>
          <w:tab w:val="num" w:pos="1080"/>
        </w:tabs>
        <w:ind w:left="1080" w:hanging="360"/>
      </w:pPr>
    </w:lvl>
  </w:abstractNum>
  <w:abstractNum w:abstractNumId="3">
    <w:nsid w:val="FFFFFF7F"/>
    <w:multiLevelType w:val="singleLevel"/>
    <w:tmpl w:val="584A8376"/>
    <w:lvl w:ilvl="0">
      <w:start w:val="1"/>
      <w:numFmt w:val="decimal"/>
      <w:lvlText w:val="%1."/>
      <w:lvlJc w:val="left"/>
      <w:pPr>
        <w:tabs>
          <w:tab w:val="num" w:pos="720"/>
        </w:tabs>
        <w:ind w:left="720" w:hanging="360"/>
      </w:pPr>
    </w:lvl>
  </w:abstractNum>
  <w:abstractNum w:abstractNumId="4">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E68422" w:themeColor="accent3"/>
      </w:rPr>
    </w:lvl>
  </w:abstractNum>
  <w:abstractNum w:abstractNumId="5">
    <w:nsid w:val="FFFFFF81"/>
    <w:multiLevelType w:val="singleLevel"/>
    <w:tmpl w:val="9A8A1DFA"/>
    <w:lvl w:ilvl="0">
      <w:start w:val="1"/>
      <w:numFmt w:val="bullet"/>
      <w:pStyle w:val="ListBullet4"/>
      <w:lvlText w:val=""/>
      <w:lvlJc w:val="left"/>
      <w:pPr>
        <w:ind w:left="1440" w:hanging="360"/>
      </w:pPr>
      <w:rPr>
        <w:rFonts w:ascii="Symbol" w:hAnsi="Symbol" w:hint="default"/>
        <w:color w:val="E68422" w:themeColor="accent3"/>
      </w:rPr>
    </w:lvl>
  </w:abstractNum>
  <w:abstractNum w:abstractNumId="6">
    <w:nsid w:val="FFFFFF82"/>
    <w:multiLevelType w:val="singleLevel"/>
    <w:tmpl w:val="4AAC3C4A"/>
    <w:lvl w:ilvl="0">
      <w:start w:val="1"/>
      <w:numFmt w:val="bullet"/>
      <w:pStyle w:val="ListBullet3"/>
      <w:lvlText w:val=""/>
      <w:lvlJc w:val="left"/>
      <w:pPr>
        <w:ind w:left="1080" w:hanging="360"/>
      </w:pPr>
      <w:rPr>
        <w:rFonts w:ascii="Symbol" w:hAnsi="Symbol" w:hint="default"/>
        <w:color w:val="6076B4" w:themeColor="accent1"/>
      </w:rPr>
    </w:lvl>
  </w:abstractNum>
  <w:abstractNum w:abstractNumId="7">
    <w:nsid w:val="FFFFFF83"/>
    <w:multiLevelType w:val="singleLevel"/>
    <w:tmpl w:val="3EFA84BC"/>
    <w:lvl w:ilvl="0">
      <w:start w:val="1"/>
      <w:numFmt w:val="bullet"/>
      <w:pStyle w:val="ListBullet2"/>
      <w:lvlText w:val=""/>
      <w:lvlJc w:val="left"/>
      <w:pPr>
        <w:ind w:left="720" w:hanging="360"/>
      </w:pPr>
      <w:rPr>
        <w:rFonts w:ascii="Symbol" w:hAnsi="Symbol" w:hint="default"/>
        <w:color w:val="6076B4" w:themeColor="accent1"/>
      </w:rPr>
    </w:lvl>
  </w:abstractNum>
  <w:abstractNum w:abstractNumId="8">
    <w:nsid w:val="FFFFFF88"/>
    <w:multiLevelType w:val="singleLevel"/>
    <w:tmpl w:val="58422ED6"/>
    <w:lvl w:ilvl="0">
      <w:start w:val="1"/>
      <w:numFmt w:val="decimal"/>
      <w:lvlText w:val="%1."/>
      <w:lvlJc w:val="left"/>
      <w:pPr>
        <w:tabs>
          <w:tab w:val="num" w:pos="360"/>
        </w:tabs>
        <w:ind w:left="360" w:hanging="360"/>
      </w:pPr>
    </w:lvl>
  </w:abstractNum>
  <w:abstractNum w:abstractNumId="9">
    <w:nsid w:val="FFFFFF89"/>
    <w:multiLevelType w:val="singleLevel"/>
    <w:tmpl w:val="3932A106"/>
    <w:lvl w:ilvl="0">
      <w:start w:val="1"/>
      <w:numFmt w:val="bullet"/>
      <w:pStyle w:val="ListBullet"/>
      <w:lvlText w:val=""/>
      <w:lvlJc w:val="left"/>
      <w:pPr>
        <w:ind w:left="360" w:hanging="360"/>
      </w:pPr>
      <w:rPr>
        <w:rFonts w:ascii="Symbol" w:hAnsi="Symbol" w:hint="default"/>
        <w:color w:val="6076B4" w:themeColor="accent1"/>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880"/>
    <w:rsid w:val="00064EFF"/>
    <w:rsid w:val="00A16DEB"/>
    <w:rsid w:val="00A6665D"/>
    <w:rsid w:val="00B40880"/>
    <w:rsid w:val="00DC18EC"/>
    <w:rsid w:val="00F5328B"/>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6" w:qFormat="1"/>
    <w:lsdException w:name="footer" w:uiPriority="0"/>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Subtitle" w:semiHidden="0" w:uiPriority="11" w:unhideWhenUsed="0" w:qFormat="1"/>
    <w:lsdException w:name="Salutation" w:uiPriority="4"/>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8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semiHidden/>
    <w:unhideWhenUsed/>
    <w:qFormat/>
    <w:pPr>
      <w:keepNext/>
      <w:keepLines/>
      <w:spacing w:before="120"/>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semiHidden/>
    <w:unhideWhenUsed/>
    <w:qFormat/>
    <w:pPr>
      <w:keepNext/>
      <w:keepLines/>
      <w:spacing w:before="20"/>
      <w:outlineLvl w:val="2"/>
    </w:pPr>
    <w:rPr>
      <w:rFonts w:asciiTheme="majorHAnsi" w:eastAsiaTheme="majorEastAsia" w:hAnsiTheme="majorHAnsi" w:cstheme="majorBidi"/>
      <w:bCs/>
      <w:i/>
      <w:color w:val="2F5897" w:themeColor="text2"/>
    </w:rPr>
  </w:style>
  <w:style w:type="paragraph" w:styleId="Heading4">
    <w:name w:val="heading 4"/>
    <w:basedOn w:val="Normal"/>
    <w:next w:val="Normal"/>
    <w:link w:val="Heading4Char"/>
    <w:uiPriority w:val="9"/>
    <w:semiHidden/>
    <w:unhideWhenUsed/>
    <w:qFormat/>
    <w:pPr>
      <w:keepNext/>
      <w:keepLines/>
      <w:spacing w:before="200" w:line="264" w:lineRule="auto"/>
      <w:outlineLvl w:val="3"/>
    </w:pPr>
    <w:rPr>
      <w:rFonts w:asciiTheme="majorHAnsi" w:eastAsiaTheme="majorEastAsia" w:hAnsiTheme="majorHAnsi" w:cstheme="majorBidi"/>
      <w:bCs/>
      <w:i/>
      <w:iCs/>
      <w:color w:val="2F5897" w:themeColor="text2"/>
    </w:rPr>
  </w:style>
  <w:style w:type="paragraph" w:styleId="Heading5">
    <w:name w:val="heading 5"/>
    <w:basedOn w:val="Normal"/>
    <w:next w:val="Normal"/>
    <w:link w:val="Heading5Char"/>
    <w:uiPriority w:val="9"/>
    <w:semiHidden/>
    <w:unhideWhenUsed/>
    <w:qFormat/>
    <w:pPr>
      <w:keepNext/>
      <w:keepLines/>
      <w:spacing w:before="20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IntenseReferenceChar">
    <w:name w:val="Intense Reference Char"/>
    <w:basedOn w:val="DefaultParagraphFont"/>
    <w:uiPriority w:val="32"/>
    <w:rPr>
      <w:rFonts w:cs="Times New Roman"/>
      <w:b/>
      <w:color w:val="auto"/>
      <w:szCs w:val="20"/>
      <w:u w:val="single"/>
    </w:rPr>
  </w:style>
  <w:style w:type="character" w:customStyle="1" w:styleId="SubtleReferenceChar">
    <w:name w:val="Subtle Reference Char"/>
    <w:basedOn w:val="DefaultParagraphFont"/>
    <w:uiPriority w:val="31"/>
    <w:rPr>
      <w:rFonts w:cs="Times New Roman"/>
      <w:color w:val="auto"/>
      <w:szCs w:val="20"/>
      <w:u w:val="single"/>
    </w:rPr>
  </w:style>
  <w:style w:type="character" w:customStyle="1" w:styleId="BookTitleChar">
    <w:name w:val="Book Title Char"/>
    <w:basedOn w:val="DefaultParagraphFont"/>
    <w:uiPriority w:val="33"/>
    <w:rPr>
      <w:rFonts w:asciiTheme="majorHAnsi" w:hAnsiTheme="majorHAnsi" w:cs="Times New Roman"/>
      <w:b/>
      <w:i/>
      <w:color w:val="auto"/>
      <w:szCs w:val="20"/>
    </w:rPr>
  </w:style>
  <w:style w:type="character" w:customStyle="1" w:styleId="IntenseEmphasisChar">
    <w:name w:val="Intense Emphasis Char"/>
    <w:basedOn w:val="DefaultParagraphFont"/>
    <w:uiPriority w:val="21"/>
    <w:rPr>
      <w:rFonts w:cs="Times New Roman"/>
      <w:b/>
      <w:i/>
      <w:color w:val="auto"/>
      <w:szCs w:val="20"/>
    </w:rPr>
  </w:style>
  <w:style w:type="character" w:customStyle="1" w:styleId="SubtleEmphasisChar">
    <w:name w:val="Subtle Emphasis Char"/>
    <w:basedOn w:val="DefaultParagraphFont"/>
    <w:uiPriority w:val="19"/>
    <w:rPr>
      <w:rFonts w:cs="Times New Roman"/>
      <w:i/>
      <w:color w:val="auto"/>
      <w:szCs w:val="20"/>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lang w:bidi="hi-IN"/>
      <w14:ligatures w14:val="standardContextual"/>
      <w14:cntxtAlts/>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auto"/>
      <w:szCs w:val="20"/>
      <w:lang w:eastAsia="ja-JP" w:bidi="he-IL"/>
    </w:rPr>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rPr>
      <w:rFonts w:cs="Times New Roman"/>
      <w:color w:val="auto"/>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auto"/>
      <w:sz w:val="16"/>
      <w:szCs w:val="16"/>
    </w:rPr>
  </w:style>
  <w:style w:type="paragraph" w:styleId="Caption">
    <w:name w:val="caption"/>
    <w:basedOn w:val="Normal"/>
    <w:next w:val="Normal"/>
    <w:uiPriority w:val="35"/>
    <w:unhideWhenUsed/>
    <w:qFormat/>
    <w:rPr>
      <w:b/>
      <w:bCs/>
      <w:color w:val="2F5897" w:themeColor="text2"/>
      <w:sz w:val="18"/>
      <w:szCs w:val="18"/>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9FACD2" w:themeColor="accent1" w:themeTint="99"/>
        <w:bottom w:val="single" w:sz="24" w:space="10" w:color="9FACD2" w:themeColor="accent1" w:themeTint="99"/>
      </w:pBdr>
      <w:spacing w:after="280" w:line="240" w:lineRule="auto"/>
      <w:ind w:left="1440" w:right="1440"/>
      <w:jc w:val="both"/>
    </w:pPr>
    <w:rPr>
      <w:rFonts w:eastAsia="Times New Roman" w:cs="Times New Roman"/>
      <w:color w:val="FFFFFF" w:themeColor="background1"/>
      <w:sz w:val="28"/>
      <w:szCs w:val="28"/>
      <w:lang w:eastAsia="ko-KR" w:bidi="hi-IN"/>
    </w:rPr>
  </w:style>
  <w:style w:type="paragraph" w:styleId="ListBullet">
    <w:name w:val="List Bullet"/>
    <w:basedOn w:val="Normal"/>
    <w:uiPriority w:val="6"/>
    <w:unhideWhenUsed/>
    <w:pPr>
      <w:numPr>
        <w:numId w:val="16"/>
      </w:numPr>
      <w:contextualSpacing/>
    </w:pPr>
  </w:style>
  <w:style w:type="paragraph" w:styleId="ListBullet2">
    <w:name w:val="List Bullet 2"/>
    <w:basedOn w:val="Normal"/>
    <w:uiPriority w:val="6"/>
    <w:unhideWhenUsed/>
    <w:pPr>
      <w:numPr>
        <w:numId w:val="17"/>
      </w:numPr>
    </w:pPr>
  </w:style>
  <w:style w:type="paragraph" w:styleId="ListBullet3">
    <w:name w:val="List Bullet 3"/>
    <w:basedOn w:val="Normal"/>
    <w:uiPriority w:val="6"/>
    <w:unhideWhenUsed/>
    <w:pPr>
      <w:numPr>
        <w:numId w:val="18"/>
      </w:numPr>
    </w:pPr>
  </w:style>
  <w:style w:type="paragraph" w:styleId="ListBullet4">
    <w:name w:val="List Bullet 4"/>
    <w:basedOn w:val="Normal"/>
    <w:uiPriority w:val="6"/>
    <w:unhideWhenUsed/>
    <w:pPr>
      <w:numPr>
        <w:numId w:val="19"/>
      </w:numPr>
    </w:pPr>
  </w:style>
  <w:style w:type="paragraph" w:styleId="ListBullet5">
    <w:name w:val="List Bullet 5"/>
    <w:basedOn w:val="Normal"/>
    <w:uiPriority w:val="6"/>
    <w:unhideWhenUsed/>
    <w:pPr>
      <w:numPr>
        <w:numId w:val="20"/>
      </w:numPr>
    </w:pPr>
  </w:style>
  <w:style w:type="paragraph" w:styleId="TOC1">
    <w:name w:val="toc 1"/>
    <w:basedOn w:val="Normal"/>
    <w:next w:val="Normal"/>
    <w:autoRedefine/>
    <w:uiPriority w:val="99"/>
    <w:semiHidden/>
    <w:unhideWhenUsed/>
    <w:pPr>
      <w:tabs>
        <w:tab w:val="right" w:leader="dot" w:pos="8630"/>
      </w:tabs>
      <w:spacing w:after="40"/>
    </w:pPr>
    <w:rPr>
      <w:smallCaps/>
      <w:noProof/>
      <w:color w:val="9C5252" w:themeColor="accent2"/>
    </w:rPr>
  </w:style>
  <w:style w:type="paragraph" w:styleId="TOC2">
    <w:name w:val="toc 2"/>
    <w:basedOn w:val="Normal"/>
    <w:next w:val="Normal"/>
    <w:autoRedefine/>
    <w:uiPriority w:val="99"/>
    <w:semiHidden/>
    <w:unhideWhenUsed/>
    <w:pPr>
      <w:tabs>
        <w:tab w:val="right" w:leader="dot" w:pos="8630"/>
      </w:tabs>
      <w:spacing w:after="40"/>
      <w:ind w:left="216"/>
    </w:pPr>
    <w:rPr>
      <w:smallCaps/>
      <w:noProof/>
    </w:rPr>
  </w:style>
  <w:style w:type="paragraph" w:styleId="TOC3">
    <w:name w:val="toc 3"/>
    <w:basedOn w:val="Normal"/>
    <w:next w:val="Normal"/>
    <w:autoRedefine/>
    <w:uiPriority w:val="99"/>
    <w:semiHidden/>
    <w:unhideWhenUsed/>
    <w:pPr>
      <w:tabs>
        <w:tab w:val="right" w:leader="dot" w:pos="8630"/>
      </w:tabs>
      <w:spacing w:after="40"/>
      <w:ind w:left="446"/>
    </w:pPr>
    <w:rPr>
      <w:smallCaps/>
      <w:noProof/>
    </w:rPr>
  </w:style>
  <w:style w:type="paragraph" w:styleId="TOC4">
    <w:name w:val="toc 4"/>
    <w:basedOn w:val="Normal"/>
    <w:next w:val="Normal"/>
    <w:autoRedefine/>
    <w:uiPriority w:val="99"/>
    <w:semiHidden/>
    <w:unhideWhenUsed/>
    <w:pPr>
      <w:tabs>
        <w:tab w:val="right" w:leader="dot" w:pos="8630"/>
      </w:tabs>
      <w:spacing w:after="40"/>
      <w:ind w:left="662"/>
    </w:pPr>
    <w:rPr>
      <w:smallCaps/>
      <w:noProof/>
    </w:rPr>
  </w:style>
  <w:style w:type="paragraph" w:styleId="TOC5">
    <w:name w:val="toc 5"/>
    <w:basedOn w:val="Normal"/>
    <w:next w:val="Normal"/>
    <w:autoRedefine/>
    <w:uiPriority w:val="99"/>
    <w:semiHidden/>
    <w:unhideWhenUsed/>
    <w:pPr>
      <w:tabs>
        <w:tab w:val="right" w:leader="dot" w:pos="8630"/>
      </w:tabs>
      <w:spacing w:after="40"/>
      <w:ind w:left="878"/>
    </w:pPr>
    <w:rPr>
      <w:smallCaps/>
      <w:noProof/>
    </w:rPr>
  </w:style>
  <w:style w:type="paragraph" w:styleId="TOC6">
    <w:name w:val="toc 6"/>
    <w:basedOn w:val="Normal"/>
    <w:next w:val="Normal"/>
    <w:autoRedefine/>
    <w:uiPriority w:val="99"/>
    <w:unhideWhenUsed/>
    <w:qFormat/>
    <w:pPr>
      <w:tabs>
        <w:tab w:val="right" w:leader="dot" w:pos="8630"/>
      </w:tabs>
      <w:spacing w:after="40"/>
      <w:ind w:left="1094"/>
    </w:pPr>
    <w:rPr>
      <w:smallCaps/>
      <w:noProof/>
    </w:rPr>
  </w:style>
  <w:style w:type="paragraph" w:styleId="TOC7">
    <w:name w:val="toc 7"/>
    <w:basedOn w:val="Normal"/>
    <w:next w:val="Normal"/>
    <w:autoRedefine/>
    <w:uiPriority w:val="99"/>
    <w:semiHidden/>
    <w:unhideWhenUsed/>
    <w:pPr>
      <w:tabs>
        <w:tab w:val="right" w:leader="dot" w:pos="8630"/>
      </w:tabs>
      <w:spacing w:after="40"/>
      <w:ind w:left="1325"/>
    </w:pPr>
    <w:rPr>
      <w:smallCaps/>
      <w:noProof/>
    </w:rPr>
  </w:style>
  <w:style w:type="paragraph" w:styleId="TOC8">
    <w:name w:val="toc 8"/>
    <w:basedOn w:val="Normal"/>
    <w:next w:val="Normal"/>
    <w:autoRedefine/>
    <w:uiPriority w:val="99"/>
    <w:semiHidden/>
    <w:unhideWhenUsed/>
    <w:pPr>
      <w:tabs>
        <w:tab w:val="right" w:leader="dot" w:pos="8630"/>
      </w:tabs>
      <w:spacing w:after="40"/>
      <w:ind w:left="1540"/>
    </w:pPr>
    <w:rPr>
      <w:smallCaps/>
      <w:noProof/>
    </w:rPr>
  </w:style>
  <w:style w:type="paragraph" w:styleId="TOC9">
    <w:name w:val="toc 9"/>
    <w:basedOn w:val="Normal"/>
    <w:next w:val="Normal"/>
    <w:autoRedefine/>
    <w:uiPriority w:val="99"/>
    <w:semiHidden/>
    <w:unhideWhenUsed/>
    <w:pPr>
      <w:tabs>
        <w:tab w:val="right" w:leader="dot" w:pos="8630"/>
      </w:tabs>
      <w:spacing w:after="40"/>
      <w:ind w:left="1760"/>
    </w:pPr>
    <w:rPr>
      <w:smallCaps/>
      <w:noProof/>
    </w:rPr>
  </w:style>
  <w:style w:type="character" w:styleId="Hyperlink">
    <w:name w:val="Hyperlink"/>
    <w:basedOn w:val="DefaultParagraphFont"/>
    <w:uiPriority w:val="99"/>
    <w:semiHidden/>
    <w:unhideWhenUsed/>
    <w:rPr>
      <w:color w:val="auto"/>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val="0"/>
      <w:bCs/>
      <w:i/>
      <w:iCs/>
      <w:caps w:val="0"/>
      <w:smallCaps w:val="0"/>
      <w:color w:val="000000"/>
    </w:rPr>
  </w:style>
  <w:style w:type="character" w:styleId="IntenseReference">
    <w:name w:val="Intense Reference"/>
    <w:basedOn w:val="DefaultParagraphFont"/>
    <w:uiPriority w:val="32"/>
    <w:qFormat/>
    <w:rPr>
      <w:b/>
      <w:bCs/>
      <w:caps w:val="0"/>
      <w:smallCaps/>
      <w:color w:val="auto"/>
      <w:spacing w:val="5"/>
      <w:u w:val="single"/>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u w:val="single"/>
    </w:rPr>
  </w:style>
  <w:style w:type="paragraph" w:styleId="Closing">
    <w:name w:val="Closing"/>
    <w:basedOn w:val="Normal"/>
    <w:link w:val="ClosingChar"/>
    <w:uiPriority w:val="5"/>
    <w:unhideWhenUsed/>
    <w:pPr>
      <w:spacing w:before="480" w:after="960"/>
      <w:contextualSpacing/>
    </w:pPr>
  </w:style>
  <w:style w:type="character" w:customStyle="1" w:styleId="ClosingChar">
    <w:name w:val="Closing Char"/>
    <w:basedOn w:val="DefaultParagraphFont"/>
    <w:link w:val="Closing"/>
    <w:uiPriority w:val="5"/>
    <w:rPr>
      <w:rFonts w:cs="Times New Roman"/>
      <w:color w:val="auto"/>
      <w:szCs w:val="20"/>
      <w:lang w:eastAsia="ja-JP" w:bidi="he-IL"/>
    </w:rPr>
  </w:style>
  <w:style w:type="paragraph" w:customStyle="1" w:styleId="RecipientAddress">
    <w:name w:val="Recipient Address"/>
    <w:basedOn w:val="NoSpacing"/>
    <w:uiPriority w:val="3"/>
    <w:pPr>
      <w:spacing w:after="360"/>
      <w:contextualSpacing/>
    </w:pPr>
  </w:style>
  <w:style w:type="paragraph" w:styleId="Salutation">
    <w:name w:val="Salutation"/>
    <w:basedOn w:val="NoSpacing"/>
    <w:next w:val="Normal"/>
    <w:link w:val="SalutationChar"/>
    <w:uiPriority w:val="4"/>
    <w:unhideWhenUsed/>
    <w:pPr>
      <w:spacing w:before="480" w:after="320"/>
      <w:contextualSpacing/>
    </w:pPr>
    <w:rPr>
      <w:b/>
    </w:rPr>
  </w:style>
  <w:style w:type="character" w:customStyle="1" w:styleId="SalutationChar">
    <w:name w:val="Salutation Char"/>
    <w:basedOn w:val="DefaultParagraphFont"/>
    <w:link w:val="Salutation"/>
    <w:uiPriority w:val="4"/>
    <w:rPr>
      <w:rFonts w:cs="Times New Roman"/>
      <w:b/>
      <w:color w:val="auto"/>
      <w:szCs w:val="20"/>
      <w:lang w:eastAsia="ja-JP" w:bidi="he-IL"/>
    </w:rPr>
  </w:style>
  <w:style w:type="paragraph" w:customStyle="1" w:styleId="SenderAddress">
    <w:name w:val="Sender Address"/>
    <w:basedOn w:val="NoSpacing"/>
    <w:uiPriority w:val="2"/>
    <w:pPr>
      <w:spacing w:after="360"/>
      <w:contextualSpacing/>
    </w:pPr>
  </w:style>
  <w:style w:type="paragraph" w:styleId="Subtitle">
    <w:name w:val="Subtitle"/>
    <w:basedOn w:val="Normal"/>
    <w:next w:val="Normal"/>
    <w:link w:val="SubtitleChar"/>
    <w:uiPriority w:val="11"/>
    <w:qFormat/>
    <w:pPr>
      <w:numPr>
        <w:ilvl w:val="1"/>
      </w:numPr>
    </w:pPr>
    <w:rPr>
      <w:rFonts w:eastAsiaTheme="majorEastAsia" w:cstheme="majorBidi"/>
      <w:iCs/>
      <w:color w:val="000000"/>
      <w:spacing w:val="15"/>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paragraph" w:styleId="Title">
    <w:name w:val="Title"/>
    <w:basedOn w:val="Normal"/>
    <w:next w:val="Normal"/>
    <w:link w:val="TitleChar"/>
    <w:uiPriority w:val="10"/>
    <w:qFormat/>
    <w:pPr>
      <w:spacing w:after="300"/>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000000"/>
      <w:spacing w:val="5"/>
      <w:kern w:val="28"/>
      <w:sz w:val="56"/>
      <w:szCs w:val="56"/>
      <w14:ligatures w14:val="standardContextual"/>
      <w14:cntxtAlt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auto"/>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rFonts w:cs="Times New Roman"/>
      <w:color w:val="auto"/>
      <w:szCs w:val="20"/>
      <w:lang w:eastAsia="ja-JP" w:bidi="he-IL"/>
    </w:rPr>
  </w:style>
  <w:style w:type="table" w:customStyle="1" w:styleId="Style6">
    <w:name w:val="Style 6"/>
    <w:basedOn w:val="TableNormal"/>
    <w:uiPriority w:val="26"/>
    <w:pPr>
      <w:spacing w:after="0" w:line="240" w:lineRule="auto"/>
    </w:pPr>
    <w:rPr>
      <w:rFonts w:eastAsia="Times New Roman" w:cs="Times New Roman"/>
      <w:color w:val="000000" w:themeColor="text1"/>
    </w:rPr>
    <w:tblPr>
      <w:tblBorders>
        <w:top w:val="single" w:sz="4" w:space="0" w:color="6076B4" w:themeColor="accent1"/>
        <w:left w:val="single" w:sz="4" w:space="0" w:color="6076B4" w:themeColor="accent1"/>
        <w:bottom w:val="single" w:sz="4" w:space="0" w:color="6076B4" w:themeColor="accent1"/>
        <w:right w:val="single" w:sz="4" w:space="0" w:color="6076B4" w:themeColor="accent1"/>
        <w:insideH w:val="single" w:sz="4" w:space="0" w:color="FFFFFF" w:themeColor="background1"/>
        <w:insideV w:val="single" w:sz="4" w:space="0" w:color="FFFFFF" w:themeColor="background1"/>
      </w:tblBorders>
    </w:tblPr>
    <w:tcPr>
      <w:shd w:val="clear" w:color="auto" w:fill="DFE3F0" w:themeFill="accent1" w:themeFillTint="33"/>
    </w:tcPr>
    <w:tblStylePr w:type="firstRow">
      <w:rPr>
        <w:b/>
        <w:bCs/>
        <w:color w:val="2F5897" w:themeColor="text2"/>
      </w:rPr>
      <w:tblPr/>
      <w:tcPr>
        <w:shd w:val="clear" w:color="auto" w:fill="EFF1F7" w:themeFill="accent1" w:themeFillTint="19"/>
      </w:tcPr>
    </w:tblStylePr>
    <w:tblStylePr w:type="lastRow">
      <w:rPr>
        <w:b/>
        <w:bCs/>
        <w:color w:val="FFFFFF" w:themeColor="background1"/>
      </w:rPr>
      <w:tblPr/>
      <w:tcPr>
        <w:shd w:val="clear" w:color="auto" w:fill="6076B4" w:themeFill="accent1"/>
      </w:tcPr>
    </w:tblStylePr>
    <w:tblStylePr w:type="firstCol">
      <w:rPr>
        <w:b/>
        <w:bCs/>
        <w:color w:val="2F5897" w:themeColor="text2"/>
      </w:rPr>
    </w:tblStylePr>
    <w:tblStylePr w:type="lastCol">
      <w:rPr>
        <w:color w:val="000000" w:themeColor="text1"/>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after="160"/>
      <w:ind w:left="1008" w:hanging="288"/>
      <w:contextualSpacing/>
    </w:pPr>
    <w:rPr>
      <w:rFonts w:eastAsiaTheme="minorHAnsi"/>
      <w:sz w:val="21"/>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auto"/>
      <w:sz w:val="24"/>
      <w:shd w:val="clear" w:color="auto" w:fill="6076B4" w:themeFill="accent1"/>
      <w:lang w:bidi="hi-IN"/>
      <w14:ligatures w14:val="standardContextual"/>
      <w14:cntxtAlts/>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6" w:qFormat="1"/>
    <w:lsdException w:name="footer" w:uiPriority="0"/>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Subtitle" w:semiHidden="0" w:uiPriority="11" w:unhideWhenUsed="0" w:qFormat="1"/>
    <w:lsdException w:name="Salutation" w:uiPriority="4"/>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8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semiHidden/>
    <w:unhideWhenUsed/>
    <w:qFormat/>
    <w:pPr>
      <w:keepNext/>
      <w:keepLines/>
      <w:spacing w:before="120"/>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semiHidden/>
    <w:unhideWhenUsed/>
    <w:qFormat/>
    <w:pPr>
      <w:keepNext/>
      <w:keepLines/>
      <w:spacing w:before="20"/>
      <w:outlineLvl w:val="2"/>
    </w:pPr>
    <w:rPr>
      <w:rFonts w:asciiTheme="majorHAnsi" w:eastAsiaTheme="majorEastAsia" w:hAnsiTheme="majorHAnsi" w:cstheme="majorBidi"/>
      <w:bCs/>
      <w:i/>
      <w:color w:val="2F5897" w:themeColor="text2"/>
    </w:rPr>
  </w:style>
  <w:style w:type="paragraph" w:styleId="Heading4">
    <w:name w:val="heading 4"/>
    <w:basedOn w:val="Normal"/>
    <w:next w:val="Normal"/>
    <w:link w:val="Heading4Char"/>
    <w:uiPriority w:val="9"/>
    <w:semiHidden/>
    <w:unhideWhenUsed/>
    <w:qFormat/>
    <w:pPr>
      <w:keepNext/>
      <w:keepLines/>
      <w:spacing w:before="200" w:line="264" w:lineRule="auto"/>
      <w:outlineLvl w:val="3"/>
    </w:pPr>
    <w:rPr>
      <w:rFonts w:asciiTheme="majorHAnsi" w:eastAsiaTheme="majorEastAsia" w:hAnsiTheme="majorHAnsi" w:cstheme="majorBidi"/>
      <w:bCs/>
      <w:i/>
      <w:iCs/>
      <w:color w:val="2F5897" w:themeColor="text2"/>
    </w:rPr>
  </w:style>
  <w:style w:type="paragraph" w:styleId="Heading5">
    <w:name w:val="heading 5"/>
    <w:basedOn w:val="Normal"/>
    <w:next w:val="Normal"/>
    <w:link w:val="Heading5Char"/>
    <w:uiPriority w:val="9"/>
    <w:semiHidden/>
    <w:unhideWhenUsed/>
    <w:qFormat/>
    <w:pPr>
      <w:keepNext/>
      <w:keepLines/>
      <w:spacing w:before="20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IntenseReferenceChar">
    <w:name w:val="Intense Reference Char"/>
    <w:basedOn w:val="DefaultParagraphFont"/>
    <w:uiPriority w:val="32"/>
    <w:rPr>
      <w:rFonts w:cs="Times New Roman"/>
      <w:b/>
      <w:color w:val="auto"/>
      <w:szCs w:val="20"/>
      <w:u w:val="single"/>
    </w:rPr>
  </w:style>
  <w:style w:type="character" w:customStyle="1" w:styleId="SubtleReferenceChar">
    <w:name w:val="Subtle Reference Char"/>
    <w:basedOn w:val="DefaultParagraphFont"/>
    <w:uiPriority w:val="31"/>
    <w:rPr>
      <w:rFonts w:cs="Times New Roman"/>
      <w:color w:val="auto"/>
      <w:szCs w:val="20"/>
      <w:u w:val="single"/>
    </w:rPr>
  </w:style>
  <w:style w:type="character" w:customStyle="1" w:styleId="BookTitleChar">
    <w:name w:val="Book Title Char"/>
    <w:basedOn w:val="DefaultParagraphFont"/>
    <w:uiPriority w:val="33"/>
    <w:rPr>
      <w:rFonts w:asciiTheme="majorHAnsi" w:hAnsiTheme="majorHAnsi" w:cs="Times New Roman"/>
      <w:b/>
      <w:i/>
      <w:color w:val="auto"/>
      <w:szCs w:val="20"/>
    </w:rPr>
  </w:style>
  <w:style w:type="character" w:customStyle="1" w:styleId="IntenseEmphasisChar">
    <w:name w:val="Intense Emphasis Char"/>
    <w:basedOn w:val="DefaultParagraphFont"/>
    <w:uiPriority w:val="21"/>
    <w:rPr>
      <w:rFonts w:cs="Times New Roman"/>
      <w:b/>
      <w:i/>
      <w:color w:val="auto"/>
      <w:szCs w:val="20"/>
    </w:rPr>
  </w:style>
  <w:style w:type="character" w:customStyle="1" w:styleId="SubtleEmphasisChar">
    <w:name w:val="Subtle Emphasis Char"/>
    <w:basedOn w:val="DefaultParagraphFont"/>
    <w:uiPriority w:val="19"/>
    <w:rPr>
      <w:rFonts w:cs="Times New Roman"/>
      <w:i/>
      <w:color w:val="auto"/>
      <w:szCs w:val="20"/>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lang w:bidi="hi-IN"/>
      <w14:ligatures w14:val="standardContextual"/>
      <w14:cntxtAlts/>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auto"/>
      <w:szCs w:val="20"/>
      <w:lang w:eastAsia="ja-JP" w:bidi="he-IL"/>
    </w:rPr>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rPr>
      <w:rFonts w:cs="Times New Roman"/>
      <w:color w:val="auto"/>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auto"/>
      <w:sz w:val="16"/>
      <w:szCs w:val="16"/>
    </w:rPr>
  </w:style>
  <w:style w:type="paragraph" w:styleId="Caption">
    <w:name w:val="caption"/>
    <w:basedOn w:val="Normal"/>
    <w:next w:val="Normal"/>
    <w:uiPriority w:val="35"/>
    <w:unhideWhenUsed/>
    <w:qFormat/>
    <w:rPr>
      <w:b/>
      <w:bCs/>
      <w:color w:val="2F5897" w:themeColor="text2"/>
      <w:sz w:val="18"/>
      <w:szCs w:val="18"/>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9FACD2" w:themeColor="accent1" w:themeTint="99"/>
        <w:bottom w:val="single" w:sz="24" w:space="10" w:color="9FACD2" w:themeColor="accent1" w:themeTint="99"/>
      </w:pBdr>
      <w:spacing w:after="280" w:line="240" w:lineRule="auto"/>
      <w:ind w:left="1440" w:right="1440"/>
      <w:jc w:val="both"/>
    </w:pPr>
    <w:rPr>
      <w:rFonts w:eastAsia="Times New Roman" w:cs="Times New Roman"/>
      <w:color w:val="FFFFFF" w:themeColor="background1"/>
      <w:sz w:val="28"/>
      <w:szCs w:val="28"/>
      <w:lang w:eastAsia="ko-KR" w:bidi="hi-IN"/>
    </w:rPr>
  </w:style>
  <w:style w:type="paragraph" w:styleId="ListBullet">
    <w:name w:val="List Bullet"/>
    <w:basedOn w:val="Normal"/>
    <w:uiPriority w:val="6"/>
    <w:unhideWhenUsed/>
    <w:pPr>
      <w:numPr>
        <w:numId w:val="16"/>
      </w:numPr>
      <w:contextualSpacing/>
    </w:pPr>
  </w:style>
  <w:style w:type="paragraph" w:styleId="ListBullet2">
    <w:name w:val="List Bullet 2"/>
    <w:basedOn w:val="Normal"/>
    <w:uiPriority w:val="6"/>
    <w:unhideWhenUsed/>
    <w:pPr>
      <w:numPr>
        <w:numId w:val="17"/>
      </w:numPr>
    </w:pPr>
  </w:style>
  <w:style w:type="paragraph" w:styleId="ListBullet3">
    <w:name w:val="List Bullet 3"/>
    <w:basedOn w:val="Normal"/>
    <w:uiPriority w:val="6"/>
    <w:unhideWhenUsed/>
    <w:pPr>
      <w:numPr>
        <w:numId w:val="18"/>
      </w:numPr>
    </w:pPr>
  </w:style>
  <w:style w:type="paragraph" w:styleId="ListBullet4">
    <w:name w:val="List Bullet 4"/>
    <w:basedOn w:val="Normal"/>
    <w:uiPriority w:val="6"/>
    <w:unhideWhenUsed/>
    <w:pPr>
      <w:numPr>
        <w:numId w:val="19"/>
      </w:numPr>
    </w:pPr>
  </w:style>
  <w:style w:type="paragraph" w:styleId="ListBullet5">
    <w:name w:val="List Bullet 5"/>
    <w:basedOn w:val="Normal"/>
    <w:uiPriority w:val="6"/>
    <w:unhideWhenUsed/>
    <w:pPr>
      <w:numPr>
        <w:numId w:val="20"/>
      </w:numPr>
    </w:pPr>
  </w:style>
  <w:style w:type="paragraph" w:styleId="TOC1">
    <w:name w:val="toc 1"/>
    <w:basedOn w:val="Normal"/>
    <w:next w:val="Normal"/>
    <w:autoRedefine/>
    <w:uiPriority w:val="99"/>
    <w:semiHidden/>
    <w:unhideWhenUsed/>
    <w:pPr>
      <w:tabs>
        <w:tab w:val="right" w:leader="dot" w:pos="8630"/>
      </w:tabs>
      <w:spacing w:after="40"/>
    </w:pPr>
    <w:rPr>
      <w:smallCaps/>
      <w:noProof/>
      <w:color w:val="9C5252" w:themeColor="accent2"/>
    </w:rPr>
  </w:style>
  <w:style w:type="paragraph" w:styleId="TOC2">
    <w:name w:val="toc 2"/>
    <w:basedOn w:val="Normal"/>
    <w:next w:val="Normal"/>
    <w:autoRedefine/>
    <w:uiPriority w:val="99"/>
    <w:semiHidden/>
    <w:unhideWhenUsed/>
    <w:pPr>
      <w:tabs>
        <w:tab w:val="right" w:leader="dot" w:pos="8630"/>
      </w:tabs>
      <w:spacing w:after="40"/>
      <w:ind w:left="216"/>
    </w:pPr>
    <w:rPr>
      <w:smallCaps/>
      <w:noProof/>
    </w:rPr>
  </w:style>
  <w:style w:type="paragraph" w:styleId="TOC3">
    <w:name w:val="toc 3"/>
    <w:basedOn w:val="Normal"/>
    <w:next w:val="Normal"/>
    <w:autoRedefine/>
    <w:uiPriority w:val="99"/>
    <w:semiHidden/>
    <w:unhideWhenUsed/>
    <w:pPr>
      <w:tabs>
        <w:tab w:val="right" w:leader="dot" w:pos="8630"/>
      </w:tabs>
      <w:spacing w:after="40"/>
      <w:ind w:left="446"/>
    </w:pPr>
    <w:rPr>
      <w:smallCaps/>
      <w:noProof/>
    </w:rPr>
  </w:style>
  <w:style w:type="paragraph" w:styleId="TOC4">
    <w:name w:val="toc 4"/>
    <w:basedOn w:val="Normal"/>
    <w:next w:val="Normal"/>
    <w:autoRedefine/>
    <w:uiPriority w:val="99"/>
    <w:semiHidden/>
    <w:unhideWhenUsed/>
    <w:pPr>
      <w:tabs>
        <w:tab w:val="right" w:leader="dot" w:pos="8630"/>
      </w:tabs>
      <w:spacing w:after="40"/>
      <w:ind w:left="662"/>
    </w:pPr>
    <w:rPr>
      <w:smallCaps/>
      <w:noProof/>
    </w:rPr>
  </w:style>
  <w:style w:type="paragraph" w:styleId="TOC5">
    <w:name w:val="toc 5"/>
    <w:basedOn w:val="Normal"/>
    <w:next w:val="Normal"/>
    <w:autoRedefine/>
    <w:uiPriority w:val="99"/>
    <w:semiHidden/>
    <w:unhideWhenUsed/>
    <w:pPr>
      <w:tabs>
        <w:tab w:val="right" w:leader="dot" w:pos="8630"/>
      </w:tabs>
      <w:spacing w:after="40"/>
      <w:ind w:left="878"/>
    </w:pPr>
    <w:rPr>
      <w:smallCaps/>
      <w:noProof/>
    </w:rPr>
  </w:style>
  <w:style w:type="paragraph" w:styleId="TOC6">
    <w:name w:val="toc 6"/>
    <w:basedOn w:val="Normal"/>
    <w:next w:val="Normal"/>
    <w:autoRedefine/>
    <w:uiPriority w:val="99"/>
    <w:unhideWhenUsed/>
    <w:qFormat/>
    <w:pPr>
      <w:tabs>
        <w:tab w:val="right" w:leader="dot" w:pos="8630"/>
      </w:tabs>
      <w:spacing w:after="40"/>
      <w:ind w:left="1094"/>
    </w:pPr>
    <w:rPr>
      <w:smallCaps/>
      <w:noProof/>
    </w:rPr>
  </w:style>
  <w:style w:type="paragraph" w:styleId="TOC7">
    <w:name w:val="toc 7"/>
    <w:basedOn w:val="Normal"/>
    <w:next w:val="Normal"/>
    <w:autoRedefine/>
    <w:uiPriority w:val="99"/>
    <w:semiHidden/>
    <w:unhideWhenUsed/>
    <w:pPr>
      <w:tabs>
        <w:tab w:val="right" w:leader="dot" w:pos="8630"/>
      </w:tabs>
      <w:spacing w:after="40"/>
      <w:ind w:left="1325"/>
    </w:pPr>
    <w:rPr>
      <w:smallCaps/>
      <w:noProof/>
    </w:rPr>
  </w:style>
  <w:style w:type="paragraph" w:styleId="TOC8">
    <w:name w:val="toc 8"/>
    <w:basedOn w:val="Normal"/>
    <w:next w:val="Normal"/>
    <w:autoRedefine/>
    <w:uiPriority w:val="99"/>
    <w:semiHidden/>
    <w:unhideWhenUsed/>
    <w:pPr>
      <w:tabs>
        <w:tab w:val="right" w:leader="dot" w:pos="8630"/>
      </w:tabs>
      <w:spacing w:after="40"/>
      <w:ind w:left="1540"/>
    </w:pPr>
    <w:rPr>
      <w:smallCaps/>
      <w:noProof/>
    </w:rPr>
  </w:style>
  <w:style w:type="paragraph" w:styleId="TOC9">
    <w:name w:val="toc 9"/>
    <w:basedOn w:val="Normal"/>
    <w:next w:val="Normal"/>
    <w:autoRedefine/>
    <w:uiPriority w:val="99"/>
    <w:semiHidden/>
    <w:unhideWhenUsed/>
    <w:pPr>
      <w:tabs>
        <w:tab w:val="right" w:leader="dot" w:pos="8630"/>
      </w:tabs>
      <w:spacing w:after="40"/>
      <w:ind w:left="1760"/>
    </w:pPr>
    <w:rPr>
      <w:smallCaps/>
      <w:noProof/>
    </w:rPr>
  </w:style>
  <w:style w:type="character" w:styleId="Hyperlink">
    <w:name w:val="Hyperlink"/>
    <w:basedOn w:val="DefaultParagraphFont"/>
    <w:uiPriority w:val="99"/>
    <w:semiHidden/>
    <w:unhideWhenUsed/>
    <w:rPr>
      <w:color w:val="auto"/>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val="0"/>
      <w:bCs/>
      <w:i/>
      <w:iCs/>
      <w:caps w:val="0"/>
      <w:smallCaps w:val="0"/>
      <w:color w:val="000000"/>
    </w:rPr>
  </w:style>
  <w:style w:type="character" w:styleId="IntenseReference">
    <w:name w:val="Intense Reference"/>
    <w:basedOn w:val="DefaultParagraphFont"/>
    <w:uiPriority w:val="32"/>
    <w:qFormat/>
    <w:rPr>
      <w:b/>
      <w:bCs/>
      <w:caps w:val="0"/>
      <w:smallCaps/>
      <w:color w:val="auto"/>
      <w:spacing w:val="5"/>
      <w:u w:val="single"/>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u w:val="single"/>
    </w:rPr>
  </w:style>
  <w:style w:type="paragraph" w:styleId="Closing">
    <w:name w:val="Closing"/>
    <w:basedOn w:val="Normal"/>
    <w:link w:val="ClosingChar"/>
    <w:uiPriority w:val="5"/>
    <w:unhideWhenUsed/>
    <w:pPr>
      <w:spacing w:before="480" w:after="960"/>
      <w:contextualSpacing/>
    </w:pPr>
  </w:style>
  <w:style w:type="character" w:customStyle="1" w:styleId="ClosingChar">
    <w:name w:val="Closing Char"/>
    <w:basedOn w:val="DefaultParagraphFont"/>
    <w:link w:val="Closing"/>
    <w:uiPriority w:val="5"/>
    <w:rPr>
      <w:rFonts w:cs="Times New Roman"/>
      <w:color w:val="auto"/>
      <w:szCs w:val="20"/>
      <w:lang w:eastAsia="ja-JP" w:bidi="he-IL"/>
    </w:rPr>
  </w:style>
  <w:style w:type="paragraph" w:customStyle="1" w:styleId="RecipientAddress">
    <w:name w:val="Recipient Address"/>
    <w:basedOn w:val="NoSpacing"/>
    <w:uiPriority w:val="3"/>
    <w:pPr>
      <w:spacing w:after="360"/>
      <w:contextualSpacing/>
    </w:pPr>
  </w:style>
  <w:style w:type="paragraph" w:styleId="Salutation">
    <w:name w:val="Salutation"/>
    <w:basedOn w:val="NoSpacing"/>
    <w:next w:val="Normal"/>
    <w:link w:val="SalutationChar"/>
    <w:uiPriority w:val="4"/>
    <w:unhideWhenUsed/>
    <w:pPr>
      <w:spacing w:before="480" w:after="320"/>
      <w:contextualSpacing/>
    </w:pPr>
    <w:rPr>
      <w:b/>
    </w:rPr>
  </w:style>
  <w:style w:type="character" w:customStyle="1" w:styleId="SalutationChar">
    <w:name w:val="Salutation Char"/>
    <w:basedOn w:val="DefaultParagraphFont"/>
    <w:link w:val="Salutation"/>
    <w:uiPriority w:val="4"/>
    <w:rPr>
      <w:rFonts w:cs="Times New Roman"/>
      <w:b/>
      <w:color w:val="auto"/>
      <w:szCs w:val="20"/>
      <w:lang w:eastAsia="ja-JP" w:bidi="he-IL"/>
    </w:rPr>
  </w:style>
  <w:style w:type="paragraph" w:customStyle="1" w:styleId="SenderAddress">
    <w:name w:val="Sender Address"/>
    <w:basedOn w:val="NoSpacing"/>
    <w:uiPriority w:val="2"/>
    <w:pPr>
      <w:spacing w:after="360"/>
      <w:contextualSpacing/>
    </w:pPr>
  </w:style>
  <w:style w:type="paragraph" w:styleId="Subtitle">
    <w:name w:val="Subtitle"/>
    <w:basedOn w:val="Normal"/>
    <w:next w:val="Normal"/>
    <w:link w:val="SubtitleChar"/>
    <w:uiPriority w:val="11"/>
    <w:qFormat/>
    <w:pPr>
      <w:numPr>
        <w:ilvl w:val="1"/>
      </w:numPr>
    </w:pPr>
    <w:rPr>
      <w:rFonts w:eastAsiaTheme="majorEastAsia" w:cstheme="majorBidi"/>
      <w:iCs/>
      <w:color w:val="000000"/>
      <w:spacing w:val="15"/>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paragraph" w:styleId="Title">
    <w:name w:val="Title"/>
    <w:basedOn w:val="Normal"/>
    <w:next w:val="Normal"/>
    <w:link w:val="TitleChar"/>
    <w:uiPriority w:val="10"/>
    <w:qFormat/>
    <w:pPr>
      <w:spacing w:after="300"/>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000000"/>
      <w:spacing w:val="5"/>
      <w:kern w:val="28"/>
      <w:sz w:val="56"/>
      <w:szCs w:val="56"/>
      <w14:ligatures w14:val="standardContextual"/>
      <w14:cntxtAlt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auto"/>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rFonts w:cs="Times New Roman"/>
      <w:color w:val="auto"/>
      <w:szCs w:val="20"/>
      <w:lang w:eastAsia="ja-JP" w:bidi="he-IL"/>
    </w:rPr>
  </w:style>
  <w:style w:type="table" w:customStyle="1" w:styleId="Style6">
    <w:name w:val="Style 6"/>
    <w:basedOn w:val="TableNormal"/>
    <w:uiPriority w:val="26"/>
    <w:pPr>
      <w:spacing w:after="0" w:line="240" w:lineRule="auto"/>
    </w:pPr>
    <w:rPr>
      <w:rFonts w:eastAsia="Times New Roman" w:cs="Times New Roman"/>
      <w:color w:val="000000" w:themeColor="text1"/>
    </w:rPr>
    <w:tblPr>
      <w:tblBorders>
        <w:top w:val="single" w:sz="4" w:space="0" w:color="6076B4" w:themeColor="accent1"/>
        <w:left w:val="single" w:sz="4" w:space="0" w:color="6076B4" w:themeColor="accent1"/>
        <w:bottom w:val="single" w:sz="4" w:space="0" w:color="6076B4" w:themeColor="accent1"/>
        <w:right w:val="single" w:sz="4" w:space="0" w:color="6076B4" w:themeColor="accent1"/>
        <w:insideH w:val="single" w:sz="4" w:space="0" w:color="FFFFFF" w:themeColor="background1"/>
        <w:insideV w:val="single" w:sz="4" w:space="0" w:color="FFFFFF" w:themeColor="background1"/>
      </w:tblBorders>
    </w:tblPr>
    <w:tcPr>
      <w:shd w:val="clear" w:color="auto" w:fill="DFE3F0" w:themeFill="accent1" w:themeFillTint="33"/>
    </w:tcPr>
    <w:tblStylePr w:type="firstRow">
      <w:rPr>
        <w:b/>
        <w:bCs/>
        <w:color w:val="2F5897" w:themeColor="text2"/>
      </w:rPr>
      <w:tblPr/>
      <w:tcPr>
        <w:shd w:val="clear" w:color="auto" w:fill="EFF1F7" w:themeFill="accent1" w:themeFillTint="19"/>
      </w:tcPr>
    </w:tblStylePr>
    <w:tblStylePr w:type="lastRow">
      <w:rPr>
        <w:b/>
        <w:bCs/>
        <w:color w:val="FFFFFF" w:themeColor="background1"/>
      </w:rPr>
      <w:tblPr/>
      <w:tcPr>
        <w:shd w:val="clear" w:color="auto" w:fill="6076B4" w:themeFill="accent1"/>
      </w:tcPr>
    </w:tblStylePr>
    <w:tblStylePr w:type="firstCol">
      <w:rPr>
        <w:b/>
        <w:bCs/>
        <w:color w:val="2F5897" w:themeColor="text2"/>
      </w:rPr>
    </w:tblStylePr>
    <w:tblStylePr w:type="lastCol">
      <w:rPr>
        <w:color w:val="000000" w:themeColor="text1"/>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after="160"/>
      <w:ind w:left="1008" w:hanging="288"/>
      <w:contextualSpacing/>
    </w:pPr>
    <w:rPr>
      <w:rFonts w:eastAsiaTheme="minorHAnsi"/>
      <w:sz w:val="21"/>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auto"/>
      <w:sz w:val="24"/>
      <w:shd w:val="clear" w:color="auto" w:fill="6076B4" w:themeFill="accent1"/>
      <w:lang w:bidi="hi-IN"/>
      <w14:ligatures w14:val="standardContextual"/>
      <w14:cntxtAlts/>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2FB29.2403909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New%20York\CPGShare\Capital%20Markets\2014\Katie%20Bowe\Projects\Website\MKT%20Application%20Document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microsoft.com/office/word/2004/10/bibliography" xmlns="http://schemas.microsoft.com/office/word/2004/10/bibliography"/>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A90BD7C-A107-473D-9CEC-88442B1DCEDA}">
  <ds:schemaRefs>
    <ds:schemaRef ds:uri="http://schemas.microsoft.com/office/2006/coverPageProps"/>
  </ds:schemaRefs>
</ds:datastoreItem>
</file>

<file path=customXml/itemProps2.xml><?xml version="1.0" encoding="utf-8"?>
<ds:datastoreItem xmlns:ds="http://schemas.openxmlformats.org/officeDocument/2006/customXml" ds:itemID="{C2CF5E3A-7B6D-49D9-98D1-497DE9185669}">
  <ds:schemaRefs>
    <ds:schemaRef ds:uri="http://schemas.microsoft.com/office/word/2004/10/bibliography"/>
  </ds:schemaRefs>
</ds:datastoreItem>
</file>

<file path=customXml/itemProps3.xml><?xml version="1.0" encoding="utf-8"?>
<ds:datastoreItem xmlns:ds="http://schemas.openxmlformats.org/officeDocument/2006/customXml" ds:itemID="{5472DDDD-EF00-4AE5-AFBA-4A4AE8527F10}">
  <ds:schemaRefs>
    <ds:schemaRef ds:uri="http://schemas.microsoft.com/office/2009/outspace/metadata"/>
  </ds:schemaRefs>
</ds:datastoreItem>
</file>

<file path=customXml/itemProps4.xml><?xml version="1.0" encoding="utf-8"?>
<ds:datastoreItem xmlns:ds="http://schemas.openxmlformats.org/officeDocument/2006/customXml" ds:itemID="{A18DD5D1-A09B-4D8D-B74C-17E644F4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MKT Application Documents.dotx</Template>
  <TotalTime>4</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NYSE Euronext</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Bowe</dc:creator>
  <cp:lastModifiedBy>Timothy Keown</cp:lastModifiedBy>
  <cp:revision>2</cp:revision>
  <dcterms:created xsi:type="dcterms:W3CDTF">2014-06-04T16:08:00Z</dcterms:created>
  <dcterms:modified xsi:type="dcterms:W3CDTF">2017-07-19T16:34:00Z</dcterms:modified>
</cp:coreProperties>
</file>