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2CBB" w14:textId="448F72F3" w:rsidR="00CF139F" w:rsidRPr="00D40DAA" w:rsidRDefault="0025698C" w:rsidP="00137D49">
      <w:pPr>
        <w:pStyle w:val="BodyText"/>
        <w:jc w:val="right"/>
      </w:pPr>
      <w:r w:rsidRPr="00137D49" w:rsidDel="00244629">
        <w:rPr>
          <w:noProof/>
        </w:rPr>
        <w:drawing>
          <wp:anchor distT="0" distB="0" distL="114300" distR="114300" simplePos="0" relativeHeight="251658240" behindDoc="0" locked="0" layoutInCell="1" allowOverlap="1" wp14:anchorId="0D987922" wp14:editId="72E6F92A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687689" cy="357453"/>
            <wp:effectExtent l="0" t="0" r="0" b="5080"/>
            <wp:wrapSquare wrapText="bothSides"/>
            <wp:docPr id="1" name="Picture 1" descr="A black screen with a blu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screen with a blue background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7689" cy="357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AC704" w14:textId="2056187C" w:rsidR="00F60134" w:rsidRPr="00D40DAA" w:rsidRDefault="00F60134" w:rsidP="00137D49">
      <w:pPr>
        <w:pStyle w:val="BodyText"/>
      </w:pPr>
    </w:p>
    <w:p w14:paraId="03F66C1E" w14:textId="77777777" w:rsidR="009F5391" w:rsidRPr="00F07ED6" w:rsidRDefault="009F5391" w:rsidP="00137D4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F07ED6">
        <w:rPr>
          <w:rFonts w:asciiTheme="majorHAnsi" w:hAnsiTheme="majorHAnsi" w:cstheme="majorHAnsi"/>
          <w:b/>
          <w:bCs/>
          <w:sz w:val="26"/>
          <w:szCs w:val="26"/>
        </w:rPr>
        <w:t>NEW YORK STOCK EXCHANGE</w:t>
      </w:r>
    </w:p>
    <w:p w14:paraId="1F9E7349" w14:textId="601320C4" w:rsidR="009F5391" w:rsidRPr="00137D49" w:rsidRDefault="009F5391" w:rsidP="009F5391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</w:rPr>
      </w:pPr>
    </w:p>
    <w:p w14:paraId="1CB97214" w14:textId="3B3A6356" w:rsidR="009F5391" w:rsidRPr="00F07ED6" w:rsidRDefault="009F5391" w:rsidP="009F5391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F07ED6">
        <w:rPr>
          <w:rFonts w:cstheme="minorHAnsi"/>
          <w:b/>
          <w:bCs/>
          <w:sz w:val="22"/>
          <w:szCs w:val="22"/>
        </w:rPr>
        <w:t xml:space="preserve">Checklist </w:t>
      </w:r>
      <w:r w:rsidR="008F0EC0">
        <w:rPr>
          <w:rFonts w:cstheme="minorHAnsi"/>
          <w:b/>
          <w:bCs/>
          <w:sz w:val="22"/>
          <w:szCs w:val="22"/>
        </w:rPr>
        <w:t>of</w:t>
      </w:r>
      <w:r w:rsidR="008F0EC0" w:rsidRPr="00F07ED6">
        <w:rPr>
          <w:rFonts w:cstheme="minorHAnsi"/>
          <w:b/>
          <w:bCs/>
          <w:sz w:val="22"/>
          <w:szCs w:val="22"/>
        </w:rPr>
        <w:t xml:space="preserve"> </w:t>
      </w:r>
      <w:r w:rsidRPr="00F07ED6">
        <w:rPr>
          <w:rFonts w:cstheme="minorHAnsi"/>
          <w:b/>
          <w:bCs/>
          <w:sz w:val="22"/>
          <w:szCs w:val="22"/>
        </w:rPr>
        <w:t>Supporting Documents</w:t>
      </w:r>
    </w:p>
    <w:p w14:paraId="115A2E17" w14:textId="115C0D65" w:rsidR="009F5391" w:rsidRPr="00F07ED6" w:rsidRDefault="009F5391" w:rsidP="00244629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F07ED6">
        <w:rPr>
          <w:rFonts w:cstheme="minorHAnsi"/>
          <w:b/>
          <w:bCs/>
          <w:sz w:val="22"/>
          <w:szCs w:val="22"/>
        </w:rPr>
        <w:t xml:space="preserve">Required for </w:t>
      </w:r>
    </w:p>
    <w:p w14:paraId="4BA6E8C2" w14:textId="1C6DF944" w:rsidR="009F5391" w:rsidRPr="00F07ED6" w:rsidRDefault="00F57244" w:rsidP="00244629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Initial</w:t>
      </w:r>
      <w:r w:rsidR="009F5391" w:rsidRPr="00F07ED6">
        <w:rPr>
          <w:rFonts w:cstheme="minorHAnsi"/>
          <w:b/>
          <w:bCs/>
          <w:sz w:val="22"/>
          <w:szCs w:val="22"/>
        </w:rPr>
        <w:t xml:space="preserve"> Listing Application</w:t>
      </w:r>
    </w:p>
    <w:p w14:paraId="2757C3EB" w14:textId="77777777" w:rsidR="00244629" w:rsidRDefault="00244629" w:rsidP="00475709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5D3C25BE" w14:textId="3288CD5E" w:rsidR="009F5391" w:rsidRPr="00AA6B78" w:rsidRDefault="009F5391" w:rsidP="00FE7A68">
      <w:pPr>
        <w:autoSpaceDE w:val="0"/>
        <w:autoSpaceDN w:val="0"/>
        <w:adjustRightInd w:val="0"/>
        <w:rPr>
          <w:rFonts w:cstheme="minorHAnsi"/>
          <w:bCs/>
          <w:i/>
        </w:rPr>
      </w:pPr>
      <w:r w:rsidRPr="00AA6B78">
        <w:rPr>
          <w:rFonts w:cstheme="minorHAnsi"/>
          <w:bCs/>
          <w:i/>
        </w:rPr>
        <w:t xml:space="preserve">This is a </w:t>
      </w:r>
      <w:r w:rsidR="00DA74B8">
        <w:rPr>
          <w:rFonts w:cstheme="minorHAnsi"/>
          <w:bCs/>
          <w:i/>
        </w:rPr>
        <w:t>check</w:t>
      </w:r>
      <w:r w:rsidR="00244629">
        <w:rPr>
          <w:rFonts w:cstheme="minorHAnsi"/>
          <w:bCs/>
          <w:i/>
        </w:rPr>
        <w:t>list</w:t>
      </w:r>
      <w:r w:rsidR="00244629" w:rsidRPr="00AA6B78">
        <w:rPr>
          <w:rFonts w:cstheme="minorHAnsi"/>
          <w:bCs/>
          <w:i/>
        </w:rPr>
        <w:t xml:space="preserve"> </w:t>
      </w:r>
      <w:r w:rsidR="00244629">
        <w:rPr>
          <w:rFonts w:cstheme="minorHAnsi"/>
          <w:bCs/>
          <w:i/>
        </w:rPr>
        <w:t xml:space="preserve">of materials that companies are required to submit after they have been cleared to apply </w:t>
      </w:r>
      <w:r w:rsidR="00FE7A68">
        <w:rPr>
          <w:rFonts w:cstheme="minorHAnsi"/>
          <w:bCs/>
          <w:i/>
        </w:rPr>
        <w:t>for listing</w:t>
      </w:r>
      <w:r w:rsidR="00244629">
        <w:rPr>
          <w:rFonts w:cstheme="minorHAnsi"/>
          <w:bCs/>
          <w:i/>
        </w:rPr>
        <w:t xml:space="preserve"> on the </w:t>
      </w:r>
      <w:r w:rsidRPr="00AA6B78">
        <w:rPr>
          <w:rFonts w:cstheme="minorHAnsi"/>
          <w:bCs/>
          <w:i/>
        </w:rPr>
        <w:t>NYSE (the “Exchange”).</w:t>
      </w:r>
      <w:r w:rsidR="003022C6">
        <w:rPr>
          <w:rFonts w:cstheme="minorHAnsi"/>
          <w:bCs/>
          <w:i/>
        </w:rPr>
        <w:t xml:space="preserve">  In addition to the materials below, the Exchange may request </w:t>
      </w:r>
      <w:r w:rsidR="000E77EC">
        <w:rPr>
          <w:rFonts w:cstheme="minorHAnsi"/>
          <w:bCs/>
          <w:i/>
        </w:rPr>
        <w:t>further</w:t>
      </w:r>
      <w:r w:rsidR="003022C6">
        <w:rPr>
          <w:rFonts w:cstheme="minorHAnsi"/>
          <w:bCs/>
          <w:i/>
        </w:rPr>
        <w:t xml:space="preserve"> information in connection with a particular listing application.</w:t>
      </w:r>
    </w:p>
    <w:p w14:paraId="572E15E3" w14:textId="77777777" w:rsidR="00DA74B8" w:rsidRDefault="00DA74B8" w:rsidP="00475709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4396EEC1" w14:textId="002C72E6" w:rsidR="00DE7FBC" w:rsidRDefault="00927356" w:rsidP="00475709">
      <w:pPr>
        <w:autoSpaceDE w:val="0"/>
        <w:autoSpaceDN w:val="0"/>
        <w:adjustRightInd w:val="0"/>
        <w:spacing w:after="120"/>
        <w:rPr>
          <w:rFonts w:cstheme="minorHAnsi"/>
        </w:rPr>
      </w:pPr>
      <w:r>
        <w:rPr>
          <w:rFonts w:cstheme="minorHAnsi"/>
          <w:b/>
          <w:bCs/>
        </w:rPr>
        <w:t>Documents Required for Authorization to List</w:t>
      </w:r>
    </w:p>
    <w:p w14:paraId="134B9C24" w14:textId="106C1985" w:rsidR="00105783" w:rsidRDefault="00105783" w:rsidP="00F07ED6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 w:rsidRPr="00105783">
        <w:rPr>
          <w:rFonts w:cstheme="minorHAnsi"/>
        </w:rPr>
        <w:t xml:space="preserve">Original Listing Application </w:t>
      </w:r>
      <w:r w:rsidR="00926A68" w:rsidRPr="00926A68">
        <w:rPr>
          <w:rFonts w:cstheme="minorHAnsi"/>
        </w:rPr>
        <w:t xml:space="preserve">executed by an executive officer </w:t>
      </w:r>
      <w:r w:rsidRPr="00105783">
        <w:rPr>
          <w:rFonts w:cstheme="minorHAnsi"/>
        </w:rPr>
        <w:t>(completed electronically in Listing Manager)</w:t>
      </w:r>
    </w:p>
    <w:p w14:paraId="25E3B31A" w14:textId="57C46C8C" w:rsidR="00105783" w:rsidRDefault="00105783" w:rsidP="00F07ED6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 w:rsidRPr="00105783">
        <w:rPr>
          <w:rFonts w:cstheme="minorHAnsi"/>
        </w:rPr>
        <w:t xml:space="preserve">Response to Clearance Letter </w:t>
      </w:r>
      <w:r w:rsidR="00926A68" w:rsidRPr="00926A68">
        <w:rPr>
          <w:rFonts w:cstheme="minorHAnsi"/>
        </w:rPr>
        <w:t xml:space="preserve">executed by an executive officer </w:t>
      </w:r>
      <w:r w:rsidRPr="00105783">
        <w:rPr>
          <w:rFonts w:cstheme="minorHAnsi"/>
        </w:rPr>
        <w:t>(completed electronically in Listing Manager</w:t>
      </w:r>
      <w:r>
        <w:rPr>
          <w:rFonts w:cstheme="minorHAnsi"/>
        </w:rPr>
        <w:t>)</w:t>
      </w:r>
    </w:p>
    <w:p w14:paraId="2F761284" w14:textId="77777777" w:rsidR="00105783" w:rsidRDefault="00105783" w:rsidP="00F07ED6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Shareholder Evidence:</w:t>
      </w:r>
    </w:p>
    <w:p w14:paraId="440474CD" w14:textId="4A01AE9C" w:rsidR="00105783" w:rsidRDefault="00105783" w:rsidP="00F07ED6">
      <w:pPr>
        <w:numPr>
          <w:ilvl w:val="1"/>
          <w:numId w:val="51"/>
        </w:numPr>
        <w:autoSpaceDE w:val="0"/>
        <w:autoSpaceDN w:val="0"/>
        <w:adjustRightInd w:val="0"/>
        <w:spacing w:after="120" w:line="240" w:lineRule="auto"/>
        <w:ind w:left="1080"/>
        <w:rPr>
          <w:rFonts w:cstheme="minorHAnsi"/>
        </w:rPr>
      </w:pPr>
      <w:r>
        <w:rPr>
          <w:rFonts w:cstheme="minorHAnsi"/>
        </w:rPr>
        <w:t>W</w:t>
      </w:r>
      <w:r w:rsidRPr="00105783">
        <w:rPr>
          <w:rFonts w:cstheme="minorHAnsi"/>
        </w:rPr>
        <w:t>hen listing in conjunction with an initial public offering</w:t>
      </w:r>
      <w:r w:rsidR="00AA6B78">
        <w:rPr>
          <w:rFonts w:cstheme="minorHAnsi"/>
        </w:rPr>
        <w:t xml:space="preserve"> (“IPO”)</w:t>
      </w:r>
      <w:r>
        <w:rPr>
          <w:rFonts w:cstheme="minorHAnsi"/>
        </w:rPr>
        <w:t>, a</w:t>
      </w:r>
      <w:r w:rsidR="00DA74B8">
        <w:rPr>
          <w:rFonts w:cstheme="minorHAnsi"/>
        </w:rPr>
        <w:t xml:space="preserve"> signed</w:t>
      </w:r>
      <w:r>
        <w:rPr>
          <w:rFonts w:cstheme="minorHAnsi"/>
        </w:rPr>
        <w:t xml:space="preserve"> l</w:t>
      </w:r>
      <w:r w:rsidRPr="00105783">
        <w:rPr>
          <w:rFonts w:cstheme="minorHAnsi"/>
        </w:rPr>
        <w:t xml:space="preserve">etter from the underwriter undertaking that the company will </w:t>
      </w:r>
      <w:r w:rsidR="00DA74B8">
        <w:rPr>
          <w:rFonts w:cstheme="minorHAnsi"/>
        </w:rPr>
        <w:t>meet</w:t>
      </w:r>
      <w:r w:rsidRPr="00105783">
        <w:rPr>
          <w:rFonts w:cstheme="minorHAnsi"/>
        </w:rPr>
        <w:t xml:space="preserve"> applicable quantitative listing standards</w:t>
      </w:r>
      <w:r>
        <w:rPr>
          <w:rFonts w:cstheme="minorHAnsi"/>
        </w:rPr>
        <w:t xml:space="preserve"> upon listing</w:t>
      </w:r>
    </w:p>
    <w:p w14:paraId="3891EC4E" w14:textId="0562FEC4" w:rsidR="0072516F" w:rsidRDefault="00105783" w:rsidP="00F07ED6">
      <w:pPr>
        <w:numPr>
          <w:ilvl w:val="1"/>
          <w:numId w:val="51"/>
        </w:numPr>
        <w:autoSpaceDE w:val="0"/>
        <w:autoSpaceDN w:val="0"/>
        <w:adjustRightInd w:val="0"/>
        <w:spacing w:after="120" w:line="240" w:lineRule="auto"/>
        <w:ind w:left="1080"/>
        <w:rPr>
          <w:rFonts w:cstheme="minorHAnsi"/>
        </w:rPr>
      </w:pPr>
      <w:r>
        <w:rPr>
          <w:rFonts w:cstheme="minorHAnsi"/>
        </w:rPr>
        <w:t>For other listing types, evidence that a company meets the applicable distribution standards (</w:t>
      </w:r>
      <w:r w:rsidR="00DA74B8" w:rsidRPr="00F07ED6">
        <w:rPr>
          <w:rFonts w:cstheme="minorHAnsi"/>
          <w:i/>
          <w:iCs/>
        </w:rPr>
        <w:t>e.g.</w:t>
      </w:r>
      <w:r w:rsidR="00DA74B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1B1012" w:rsidRPr="001B1012">
        <w:rPr>
          <w:rFonts w:cstheme="minorHAnsi"/>
        </w:rPr>
        <w:t>transfer agent</w:t>
      </w:r>
      <w:r w:rsidR="00F827E4">
        <w:rPr>
          <w:rFonts w:cstheme="minorHAnsi"/>
        </w:rPr>
        <w:t xml:space="preserve"> shareholder report</w:t>
      </w:r>
      <w:r w:rsidR="001B1012" w:rsidRPr="001B1012">
        <w:rPr>
          <w:rFonts w:cstheme="minorHAnsi"/>
        </w:rPr>
        <w:t xml:space="preserve">, NOBO list, or </w:t>
      </w:r>
      <w:r w:rsidR="00F827E4">
        <w:rPr>
          <w:rFonts w:cstheme="minorHAnsi"/>
        </w:rPr>
        <w:t xml:space="preserve">Broadridge </w:t>
      </w:r>
      <w:r w:rsidR="001B1012" w:rsidRPr="001B1012">
        <w:rPr>
          <w:rFonts w:cstheme="minorHAnsi"/>
        </w:rPr>
        <w:t>Share Range Analysis</w:t>
      </w:r>
      <w:r w:rsidR="00B80D4B">
        <w:rPr>
          <w:rFonts w:cstheme="minorHAnsi"/>
        </w:rPr>
        <w:t xml:space="preserve"> </w:t>
      </w:r>
    </w:p>
    <w:p w14:paraId="223E9E41" w14:textId="59510E11" w:rsidR="00927356" w:rsidRDefault="00927356" w:rsidP="00F07ED6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Listing Agreement executed by an executive officer</w:t>
      </w:r>
      <w:r w:rsidR="00A46CD3">
        <w:rPr>
          <w:rFonts w:cstheme="minorHAnsi"/>
        </w:rPr>
        <w:t xml:space="preserve"> </w:t>
      </w:r>
      <w:r w:rsidR="00A46CD3" w:rsidRPr="00A46CD3">
        <w:rPr>
          <w:rFonts w:cstheme="minorHAnsi"/>
        </w:rPr>
        <w:t>(completed electronically in Listing Manager)</w:t>
      </w:r>
    </w:p>
    <w:p w14:paraId="7DBD3DFA" w14:textId="77777777" w:rsidR="00BA1E9D" w:rsidRDefault="00BA1E9D" w:rsidP="00BA1E9D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 w:rsidRPr="00BA1E9D">
        <w:rPr>
          <w:rFonts w:ascii="Arial" w:hAnsi="Arial" w:cs="Arial"/>
        </w:rPr>
        <w:t>Foreign private issuers listing American Depositary Receipts (“ADRs”) must also provide an executed Depositary Listing Agreement and Draft Depositary Agreement</w:t>
      </w:r>
    </w:p>
    <w:p w14:paraId="4FB2013E" w14:textId="77777777" w:rsidR="00BA1E9D" w:rsidRPr="00BA1E9D" w:rsidRDefault="00BA1E9D" w:rsidP="00BA1E9D">
      <w:pPr>
        <w:autoSpaceDE w:val="0"/>
        <w:autoSpaceDN w:val="0"/>
        <w:adjustRightInd w:val="0"/>
        <w:spacing w:after="120" w:line="240" w:lineRule="auto"/>
        <w:ind w:left="1080"/>
        <w:contextualSpacing/>
        <w:rPr>
          <w:rFonts w:ascii="Arial" w:hAnsi="Arial" w:cs="Arial"/>
        </w:rPr>
      </w:pPr>
    </w:p>
    <w:p w14:paraId="61008A9D" w14:textId="247F04A1" w:rsidR="00927356" w:rsidRDefault="00927356" w:rsidP="00F07ED6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Section 315 Letter</w:t>
      </w:r>
      <w:r w:rsidR="00834C48">
        <w:rPr>
          <w:rFonts w:cstheme="minorHAnsi"/>
        </w:rPr>
        <w:t xml:space="preserve"> </w:t>
      </w:r>
      <w:r w:rsidR="00DA74B8">
        <w:rPr>
          <w:rFonts w:cstheme="minorHAnsi"/>
        </w:rPr>
        <w:t>sign</w:t>
      </w:r>
      <w:r w:rsidR="00834C48">
        <w:rPr>
          <w:rFonts w:cstheme="minorHAnsi"/>
        </w:rPr>
        <w:t>ed by company counsel</w:t>
      </w:r>
    </w:p>
    <w:p w14:paraId="6CD28B90" w14:textId="0B6DDCC2" w:rsidR="00927356" w:rsidRDefault="00927356" w:rsidP="00F07ED6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Draft </w:t>
      </w:r>
      <w:r w:rsidR="00721A59">
        <w:rPr>
          <w:rFonts w:cstheme="minorHAnsi"/>
        </w:rPr>
        <w:t>securities registration filing (</w:t>
      </w:r>
      <w:r w:rsidR="00721A59" w:rsidRPr="00BD5D18">
        <w:rPr>
          <w:rFonts w:cstheme="minorHAnsi"/>
          <w:i/>
          <w:iCs/>
        </w:rPr>
        <w:t>e.g.</w:t>
      </w:r>
      <w:r w:rsidR="00721A59">
        <w:rPr>
          <w:rFonts w:cstheme="minorHAnsi"/>
        </w:rPr>
        <w:t xml:space="preserve">, </w:t>
      </w:r>
      <w:r>
        <w:rPr>
          <w:rFonts w:cstheme="minorHAnsi"/>
        </w:rPr>
        <w:t>Form 8-A</w:t>
      </w:r>
      <w:r w:rsidR="00721A59">
        <w:rPr>
          <w:rFonts w:cstheme="minorHAnsi"/>
        </w:rPr>
        <w:t>, Form 10, Form 20-F, as applicable)</w:t>
      </w:r>
    </w:p>
    <w:p w14:paraId="64410E0B" w14:textId="2FBCB424" w:rsidR="00927356" w:rsidRPr="00BB10A3" w:rsidRDefault="00927356" w:rsidP="00BB10A3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Copy of charter</w:t>
      </w:r>
      <w:r w:rsidR="00834C48">
        <w:rPr>
          <w:rFonts w:cstheme="minorHAnsi"/>
        </w:rPr>
        <w:t xml:space="preserve"> </w:t>
      </w:r>
      <w:r w:rsidR="00BB10A3" w:rsidRPr="00BB10A3">
        <w:rPr>
          <w:rFonts w:cstheme="minorHAnsi"/>
        </w:rPr>
        <w:t>(amended draft or final which will be in place upon the listing)</w:t>
      </w:r>
    </w:p>
    <w:p w14:paraId="2EC4AA38" w14:textId="7560F7B4" w:rsidR="00927356" w:rsidRPr="00BB10A3" w:rsidRDefault="00927356" w:rsidP="00BB10A3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Copy of </w:t>
      </w:r>
      <w:proofErr w:type="gramStart"/>
      <w:r>
        <w:rPr>
          <w:rFonts w:cstheme="minorHAnsi"/>
        </w:rPr>
        <w:t>bylaws</w:t>
      </w:r>
      <w:proofErr w:type="gramEnd"/>
      <w:r w:rsidR="00834C48">
        <w:rPr>
          <w:rFonts w:cstheme="minorHAnsi"/>
        </w:rPr>
        <w:t xml:space="preserve"> </w:t>
      </w:r>
      <w:r w:rsidR="00BB10A3" w:rsidRPr="00BB10A3">
        <w:rPr>
          <w:rFonts w:cstheme="minorHAnsi"/>
        </w:rPr>
        <w:t>(amended draft or final which will be in place upon the listing)</w:t>
      </w:r>
    </w:p>
    <w:p w14:paraId="49C2E13D" w14:textId="4A136C51" w:rsidR="00927356" w:rsidRDefault="00927356" w:rsidP="00F07ED6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Copy of Board resolutions</w:t>
      </w:r>
      <w:r w:rsidR="00721A59">
        <w:rPr>
          <w:rFonts w:cstheme="minorHAnsi"/>
        </w:rPr>
        <w:t xml:space="preserve"> </w:t>
      </w:r>
      <w:r w:rsidR="00721A59" w:rsidRPr="00721A59">
        <w:rPr>
          <w:rFonts w:cstheme="minorHAnsi"/>
        </w:rPr>
        <w:t>(draft or executed)</w:t>
      </w:r>
      <w:r>
        <w:rPr>
          <w:rFonts w:cstheme="minorHAnsi"/>
        </w:rPr>
        <w:t xml:space="preserve"> authorizing</w:t>
      </w:r>
      <w:r w:rsidR="00721A59">
        <w:rPr>
          <w:rFonts w:cstheme="minorHAnsi"/>
        </w:rPr>
        <w:t xml:space="preserve"> the company to</w:t>
      </w:r>
      <w:r>
        <w:rPr>
          <w:rFonts w:cstheme="minorHAnsi"/>
        </w:rPr>
        <w:t xml:space="preserve">:  </w:t>
      </w:r>
    </w:p>
    <w:p w14:paraId="5447B228" w14:textId="5C843116" w:rsidR="00927356" w:rsidRDefault="00721A59" w:rsidP="00F07ED6">
      <w:pPr>
        <w:numPr>
          <w:ilvl w:val="1"/>
          <w:numId w:val="48"/>
        </w:numPr>
        <w:autoSpaceDE w:val="0"/>
        <w:autoSpaceDN w:val="0"/>
        <w:adjustRightInd w:val="0"/>
        <w:spacing w:after="120" w:line="240" w:lineRule="auto"/>
        <w:ind w:left="1080"/>
        <w:rPr>
          <w:rFonts w:cstheme="minorHAnsi"/>
        </w:rPr>
      </w:pPr>
      <w:r>
        <w:rPr>
          <w:rFonts w:cstheme="minorHAnsi"/>
        </w:rPr>
        <w:t>apply</w:t>
      </w:r>
      <w:r w:rsidR="00927356">
        <w:rPr>
          <w:rFonts w:cstheme="minorHAnsi"/>
        </w:rPr>
        <w:t xml:space="preserve"> to list securities on the Exchange; </w:t>
      </w:r>
    </w:p>
    <w:p w14:paraId="5D8A8FEE" w14:textId="3670640C" w:rsidR="00927356" w:rsidRDefault="00721A59" w:rsidP="00F07ED6">
      <w:pPr>
        <w:numPr>
          <w:ilvl w:val="1"/>
          <w:numId w:val="48"/>
        </w:numPr>
        <w:autoSpaceDE w:val="0"/>
        <w:autoSpaceDN w:val="0"/>
        <w:adjustRightInd w:val="0"/>
        <w:spacing w:after="120" w:line="240" w:lineRule="auto"/>
        <w:ind w:left="1080"/>
        <w:rPr>
          <w:rFonts w:cstheme="minorHAnsi"/>
        </w:rPr>
      </w:pPr>
      <w:r>
        <w:rPr>
          <w:rFonts w:cstheme="minorHAnsi"/>
        </w:rPr>
        <w:t>issue</w:t>
      </w:r>
      <w:r w:rsidR="00927356">
        <w:rPr>
          <w:rFonts w:cstheme="minorHAnsi"/>
        </w:rPr>
        <w:t xml:space="preserve"> any </w:t>
      </w:r>
      <w:r w:rsidR="00927356">
        <w:rPr>
          <w:rFonts w:cstheme="minorHAnsi"/>
          <w:i/>
        </w:rPr>
        <w:t>unissued</w:t>
      </w:r>
      <w:r w:rsidR="00927356">
        <w:rPr>
          <w:rFonts w:cstheme="minorHAnsi"/>
        </w:rPr>
        <w:t xml:space="preserve"> securities (</w:t>
      </w:r>
      <w:r w:rsidR="00927356" w:rsidRPr="00BD5D18">
        <w:rPr>
          <w:rFonts w:cstheme="minorHAnsi"/>
          <w:i/>
          <w:iCs/>
        </w:rPr>
        <w:t>e.g.</w:t>
      </w:r>
      <w:r w:rsidR="00927356">
        <w:rPr>
          <w:rFonts w:cstheme="minorHAnsi"/>
        </w:rPr>
        <w:t xml:space="preserve">, option plans, shares to be issued upon conversion etc.) for which the listing application is made; and </w:t>
      </w:r>
    </w:p>
    <w:p w14:paraId="27C090C7" w14:textId="41D46352" w:rsidR="00927356" w:rsidRDefault="00721A59" w:rsidP="00F07ED6">
      <w:pPr>
        <w:numPr>
          <w:ilvl w:val="1"/>
          <w:numId w:val="48"/>
        </w:numPr>
        <w:autoSpaceDE w:val="0"/>
        <w:autoSpaceDN w:val="0"/>
        <w:adjustRightInd w:val="0"/>
        <w:spacing w:after="120" w:line="240" w:lineRule="auto"/>
        <w:ind w:left="1080"/>
        <w:rPr>
          <w:rFonts w:cstheme="minorHAnsi"/>
        </w:rPr>
      </w:pPr>
      <w:r>
        <w:rPr>
          <w:rFonts w:cstheme="minorHAnsi"/>
        </w:rPr>
        <w:t>a</w:t>
      </w:r>
      <w:r w:rsidR="00927356">
        <w:rPr>
          <w:rFonts w:cstheme="minorHAnsi"/>
        </w:rPr>
        <w:t xml:space="preserve">ppoint </w:t>
      </w:r>
      <w:r>
        <w:rPr>
          <w:rFonts w:cstheme="minorHAnsi"/>
        </w:rPr>
        <w:t>a</w:t>
      </w:r>
      <w:r w:rsidR="00927356">
        <w:rPr>
          <w:rFonts w:cstheme="minorHAnsi"/>
        </w:rPr>
        <w:t xml:space="preserve"> transfer agent/registrar</w:t>
      </w:r>
    </w:p>
    <w:p w14:paraId="4D4DCF7B" w14:textId="0BF30A86" w:rsidR="00927356" w:rsidRPr="003973B3" w:rsidRDefault="00834C48" w:rsidP="00F07ED6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 w:rsidRPr="00834C48">
        <w:rPr>
          <w:rFonts w:cstheme="minorHAnsi"/>
        </w:rPr>
        <w:t>Exhibit 5</w:t>
      </w:r>
      <w:r w:rsidR="00863C92">
        <w:rPr>
          <w:rFonts w:cstheme="minorHAnsi"/>
        </w:rPr>
        <w:t>.1</w:t>
      </w:r>
      <w:r w:rsidRPr="00834C48">
        <w:rPr>
          <w:rFonts w:cstheme="minorHAnsi"/>
        </w:rPr>
        <w:t xml:space="preserve"> opinion</w:t>
      </w:r>
      <w:r>
        <w:rPr>
          <w:rFonts w:cstheme="minorHAnsi"/>
        </w:rPr>
        <w:t xml:space="preserve"> or c</w:t>
      </w:r>
      <w:r w:rsidR="00927356">
        <w:rPr>
          <w:rFonts w:cstheme="minorHAnsi"/>
        </w:rPr>
        <w:t>opy of good standing certificate from jurisdiction of incorporation</w:t>
      </w:r>
      <w:r>
        <w:rPr>
          <w:rFonts w:cstheme="minorHAnsi"/>
        </w:rPr>
        <w:t xml:space="preserve"> </w:t>
      </w:r>
      <w:r w:rsidR="00927356">
        <w:rPr>
          <w:rFonts w:cstheme="minorHAnsi"/>
        </w:rPr>
        <w:t>if no Exhibit 5</w:t>
      </w:r>
      <w:r w:rsidR="00863C92">
        <w:rPr>
          <w:rFonts w:cstheme="minorHAnsi"/>
        </w:rPr>
        <w:t>.1</w:t>
      </w:r>
      <w:r w:rsidR="00927356">
        <w:rPr>
          <w:rFonts w:cstheme="minorHAnsi"/>
        </w:rPr>
        <w:t xml:space="preserve"> opinions have been filed with the SEC in the preceding 12 months</w:t>
      </w:r>
    </w:p>
    <w:p w14:paraId="1A804D81" w14:textId="77777777" w:rsidR="00834C48" w:rsidRDefault="00834C48" w:rsidP="00F07ED6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 w:rsidRPr="00834C48">
        <w:rPr>
          <w:rFonts w:cstheme="minorHAnsi"/>
        </w:rPr>
        <w:lastRenderedPageBreak/>
        <w:t>Opinion of home country counsel (for foreign private issuers)</w:t>
      </w:r>
    </w:p>
    <w:p w14:paraId="7A44BB01" w14:textId="53DE155E" w:rsidR="002B44D8" w:rsidRPr="00AA6B78" w:rsidRDefault="002B44D8" w:rsidP="00F07ED6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Corporate Governance Affirmations</w:t>
      </w:r>
      <w:r w:rsidR="00AA6B78">
        <w:rPr>
          <w:rFonts w:cstheme="minorHAnsi"/>
        </w:rPr>
        <w:t xml:space="preserve"> </w:t>
      </w:r>
      <w:r w:rsidR="00AA6B78" w:rsidRPr="00AA6B78">
        <w:rPr>
          <w:rFonts w:cstheme="minorHAnsi"/>
        </w:rPr>
        <w:t>(completed electronically in Listing Manager)</w:t>
      </w:r>
      <w:r w:rsidR="00AA6B78">
        <w:rPr>
          <w:rFonts w:cstheme="minorHAnsi"/>
        </w:rPr>
        <w:t>:</w:t>
      </w:r>
    </w:p>
    <w:p w14:paraId="55ACA46B" w14:textId="64E823CA" w:rsidR="00834C48" w:rsidRDefault="002B44D8" w:rsidP="00F07ED6">
      <w:pPr>
        <w:numPr>
          <w:ilvl w:val="1"/>
          <w:numId w:val="48"/>
        </w:numPr>
        <w:autoSpaceDE w:val="0"/>
        <w:autoSpaceDN w:val="0"/>
        <w:adjustRightInd w:val="0"/>
        <w:spacing w:after="120" w:line="240" w:lineRule="auto"/>
        <w:ind w:left="1080"/>
        <w:rPr>
          <w:rFonts w:cstheme="minorHAnsi"/>
        </w:rPr>
      </w:pPr>
      <w:r w:rsidRPr="00AA6B78">
        <w:rPr>
          <w:rFonts w:cstheme="minorHAnsi"/>
        </w:rPr>
        <w:t>I</w:t>
      </w:r>
      <w:r w:rsidR="00927356" w:rsidRPr="00AA6B78">
        <w:rPr>
          <w:rFonts w:cstheme="minorHAnsi"/>
        </w:rPr>
        <w:t>nitial Written Affirmation</w:t>
      </w:r>
      <w:r w:rsidRPr="00AA6B78">
        <w:rPr>
          <w:rFonts w:cstheme="minorHAnsi"/>
        </w:rPr>
        <w:t xml:space="preserve"> </w:t>
      </w:r>
    </w:p>
    <w:p w14:paraId="2DDC6394" w14:textId="38B1F8D7" w:rsidR="00927356" w:rsidRPr="003973B3" w:rsidRDefault="00834C48" w:rsidP="00F07ED6">
      <w:pPr>
        <w:numPr>
          <w:ilvl w:val="1"/>
          <w:numId w:val="48"/>
        </w:numPr>
        <w:autoSpaceDE w:val="0"/>
        <w:autoSpaceDN w:val="0"/>
        <w:adjustRightInd w:val="0"/>
        <w:spacing w:after="120" w:line="240" w:lineRule="auto"/>
        <w:ind w:left="1080"/>
        <w:rPr>
          <w:rFonts w:cstheme="minorHAnsi"/>
        </w:rPr>
      </w:pPr>
      <w:r w:rsidRPr="00834C48">
        <w:rPr>
          <w:rFonts w:cstheme="minorHAnsi"/>
        </w:rPr>
        <w:t>Recovery Policy Affirmation</w:t>
      </w:r>
    </w:p>
    <w:p w14:paraId="7AE4F71C" w14:textId="77777777" w:rsidR="00927356" w:rsidRDefault="00927356" w:rsidP="00AF2F7F">
      <w:pPr>
        <w:spacing w:after="120"/>
        <w:rPr>
          <w:rFonts w:cstheme="minorHAnsi"/>
        </w:rPr>
      </w:pPr>
    </w:p>
    <w:p w14:paraId="3CE8DEEA" w14:textId="77777777" w:rsidR="00927356" w:rsidRDefault="00927356" w:rsidP="00AF2F7F">
      <w:pPr>
        <w:autoSpaceDE w:val="0"/>
        <w:autoSpaceDN w:val="0"/>
        <w:adjustRightInd w:val="0"/>
        <w:spacing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t>Documents Required Prior to Listing</w:t>
      </w:r>
    </w:p>
    <w:p w14:paraId="4CBC86A8" w14:textId="1EA41EA2" w:rsidR="00927356" w:rsidRDefault="00927356" w:rsidP="00F07ED6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Confirmation letter from CUSIP Bureau</w:t>
      </w:r>
    </w:p>
    <w:p w14:paraId="06513B20" w14:textId="3B03CA26" w:rsidR="00927356" w:rsidRPr="00834C48" w:rsidRDefault="000E77EC" w:rsidP="00F07ED6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 w:rsidRPr="0080201F">
        <w:rPr>
          <w:rFonts w:cstheme="minorHAnsi"/>
        </w:rPr>
        <w:t>Securities Registration Filing (</w:t>
      </w:r>
      <w:r w:rsidRPr="0080201F">
        <w:rPr>
          <w:rFonts w:cstheme="minorHAnsi"/>
          <w:i/>
          <w:iCs/>
        </w:rPr>
        <w:t>e.g.</w:t>
      </w:r>
      <w:r w:rsidRPr="00863C92">
        <w:rPr>
          <w:rFonts w:cstheme="minorHAnsi"/>
        </w:rPr>
        <w:t xml:space="preserve">, </w:t>
      </w:r>
      <w:r w:rsidR="00927356" w:rsidRPr="000E77EC">
        <w:rPr>
          <w:rFonts w:cstheme="minorHAnsi"/>
        </w:rPr>
        <w:t>Form 8-A</w:t>
      </w:r>
      <w:r w:rsidRPr="000E77EC">
        <w:rPr>
          <w:rFonts w:cstheme="minorHAnsi"/>
        </w:rPr>
        <w:t>)</w:t>
      </w:r>
      <w:r w:rsidR="00927356" w:rsidRPr="00834C48">
        <w:rPr>
          <w:rFonts w:cstheme="minorHAnsi"/>
        </w:rPr>
        <w:t xml:space="preserve"> must be filed with </w:t>
      </w:r>
      <w:r w:rsidR="00AA6B78">
        <w:rPr>
          <w:rFonts w:cstheme="minorHAnsi"/>
        </w:rPr>
        <w:t>SEC</w:t>
      </w:r>
    </w:p>
    <w:p w14:paraId="7555FC56" w14:textId="77777777" w:rsidR="00927356" w:rsidRDefault="00927356" w:rsidP="00AF2F7F">
      <w:pPr>
        <w:autoSpaceDE w:val="0"/>
        <w:autoSpaceDN w:val="0"/>
        <w:adjustRightInd w:val="0"/>
        <w:spacing w:after="120"/>
        <w:rPr>
          <w:rFonts w:cstheme="minorHAnsi"/>
          <w:b/>
          <w:bCs/>
        </w:rPr>
      </w:pPr>
    </w:p>
    <w:p w14:paraId="7EBE548B" w14:textId="685C6E56" w:rsidR="00927356" w:rsidRDefault="00927356" w:rsidP="00AF2F7F">
      <w:pPr>
        <w:tabs>
          <w:tab w:val="left" w:pos="360"/>
        </w:tabs>
        <w:autoSpaceDE w:val="0"/>
        <w:autoSpaceDN w:val="0"/>
        <w:adjustRightInd w:val="0"/>
        <w:spacing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Documents </w:t>
      </w:r>
      <w:r w:rsidR="003022C6">
        <w:rPr>
          <w:rFonts w:cstheme="minorHAnsi"/>
          <w:b/>
          <w:bCs/>
        </w:rPr>
        <w:t xml:space="preserve">To Be </w:t>
      </w:r>
      <w:r>
        <w:rPr>
          <w:rFonts w:cstheme="minorHAnsi"/>
          <w:b/>
          <w:bCs/>
        </w:rPr>
        <w:t xml:space="preserve">Provided </w:t>
      </w:r>
      <w:r w:rsidR="003022C6">
        <w:rPr>
          <w:rFonts w:cstheme="minorHAnsi"/>
          <w:b/>
          <w:bCs/>
        </w:rPr>
        <w:t xml:space="preserve">After </w:t>
      </w:r>
      <w:r>
        <w:rPr>
          <w:rFonts w:cstheme="minorHAnsi"/>
          <w:b/>
          <w:bCs/>
        </w:rPr>
        <w:t>Listing*</w:t>
      </w:r>
    </w:p>
    <w:p w14:paraId="66BE4883" w14:textId="7B4F8AD2" w:rsidR="00927356" w:rsidRDefault="00CF58A5" w:rsidP="00F07ED6">
      <w:pPr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F</w:t>
      </w:r>
      <w:r w:rsidR="00927356">
        <w:rPr>
          <w:rFonts w:cstheme="minorHAnsi"/>
        </w:rPr>
        <w:t xml:space="preserve">inal Original Listing Application </w:t>
      </w:r>
      <w:r w:rsidR="001D5184">
        <w:rPr>
          <w:rFonts w:cstheme="minorHAnsi"/>
        </w:rPr>
        <w:t xml:space="preserve">executed </w:t>
      </w:r>
      <w:r w:rsidR="00927356">
        <w:rPr>
          <w:rFonts w:cstheme="minorHAnsi"/>
        </w:rPr>
        <w:t>by an executive officer</w:t>
      </w:r>
      <w:r w:rsidR="00834C48">
        <w:rPr>
          <w:rFonts w:cstheme="minorHAnsi"/>
        </w:rPr>
        <w:t xml:space="preserve"> and containing final share numbers as of the listing date</w:t>
      </w:r>
    </w:p>
    <w:p w14:paraId="2CF0B8B6" w14:textId="358D9B04" w:rsidR="00927356" w:rsidRDefault="00927356" w:rsidP="00F07ED6">
      <w:pPr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Final executed copy of Depository Listing Agreement (for foreign private issuers listing</w:t>
      </w:r>
      <w:r w:rsidR="00834C48">
        <w:rPr>
          <w:rFonts w:cstheme="minorHAnsi"/>
        </w:rPr>
        <w:t xml:space="preserve"> ADRs</w:t>
      </w:r>
      <w:r>
        <w:rPr>
          <w:rFonts w:cstheme="minorHAnsi"/>
        </w:rPr>
        <w:t>)</w:t>
      </w:r>
    </w:p>
    <w:p w14:paraId="64C7F4E7" w14:textId="508037E0" w:rsidR="007D2A6E" w:rsidRDefault="00E70031" w:rsidP="00F07ED6">
      <w:pPr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Final/executed versions (or a secretary’s certificate) of the resolutions</w:t>
      </w:r>
      <w:r w:rsidR="001D5184">
        <w:rPr>
          <w:rFonts w:cstheme="minorHAnsi"/>
        </w:rPr>
        <w:t xml:space="preserve"> (and any other documents such as charter a</w:t>
      </w:r>
      <w:r w:rsidR="003022C6">
        <w:rPr>
          <w:rFonts w:cstheme="minorHAnsi"/>
        </w:rPr>
        <w:t>n</w:t>
      </w:r>
      <w:r w:rsidR="001D5184">
        <w:rPr>
          <w:rFonts w:cstheme="minorHAnsi"/>
        </w:rPr>
        <w:t>d bylaws)</w:t>
      </w:r>
      <w:r>
        <w:rPr>
          <w:rFonts w:cstheme="minorHAnsi"/>
        </w:rPr>
        <w:t xml:space="preserve"> </w:t>
      </w:r>
      <w:r w:rsidR="0048717B">
        <w:rPr>
          <w:rFonts w:cstheme="minorHAnsi"/>
        </w:rPr>
        <w:t xml:space="preserve">that were </w:t>
      </w:r>
      <w:r w:rsidR="00DB1A34">
        <w:rPr>
          <w:rFonts w:cstheme="minorHAnsi"/>
        </w:rPr>
        <w:t xml:space="preserve">previously submitted </w:t>
      </w:r>
      <w:r w:rsidR="00D0340F">
        <w:rPr>
          <w:rFonts w:cstheme="minorHAnsi"/>
        </w:rPr>
        <w:t>in draft form</w:t>
      </w:r>
    </w:p>
    <w:p w14:paraId="329C8D31" w14:textId="77777777" w:rsidR="00927356" w:rsidRDefault="00927356" w:rsidP="00863C92">
      <w:pPr>
        <w:autoSpaceDE w:val="0"/>
        <w:autoSpaceDN w:val="0"/>
        <w:adjustRightInd w:val="0"/>
        <w:spacing w:after="120"/>
        <w:rPr>
          <w:rFonts w:cstheme="minorHAnsi"/>
        </w:rPr>
      </w:pPr>
    </w:p>
    <w:p w14:paraId="3AE15656" w14:textId="77CC7F3F" w:rsidR="00927356" w:rsidRPr="00AA6B78" w:rsidRDefault="00AA6B78" w:rsidP="00863C92">
      <w:pPr>
        <w:autoSpaceDE w:val="0"/>
        <w:autoSpaceDN w:val="0"/>
        <w:adjustRightInd w:val="0"/>
        <w:spacing w:after="120"/>
        <w:rPr>
          <w:rFonts w:cstheme="minorHAnsi"/>
          <w:b/>
          <w:bCs/>
        </w:rPr>
      </w:pPr>
      <w:r w:rsidRPr="00AA6B78">
        <w:rPr>
          <w:rFonts w:cstheme="minorHAnsi"/>
        </w:rPr>
        <w:t>*</w:t>
      </w:r>
      <w:r w:rsidR="003022C6">
        <w:rPr>
          <w:rFonts w:cstheme="minorHAnsi"/>
        </w:rPr>
        <w:t xml:space="preserve"> </w:t>
      </w:r>
      <w:r w:rsidR="00927356" w:rsidRPr="007B4533">
        <w:rPr>
          <w:rFonts w:cstheme="minorHAnsi"/>
          <w:i/>
          <w:iCs/>
        </w:rPr>
        <w:t xml:space="preserve">Final documentation </w:t>
      </w:r>
      <w:r w:rsidR="001D5184" w:rsidRPr="007B4533">
        <w:rPr>
          <w:rFonts w:cstheme="minorHAnsi"/>
          <w:i/>
          <w:iCs/>
        </w:rPr>
        <w:t xml:space="preserve">must </w:t>
      </w:r>
      <w:r w:rsidR="00927356" w:rsidRPr="007B4533">
        <w:rPr>
          <w:rFonts w:cstheme="minorHAnsi"/>
          <w:i/>
          <w:iCs/>
        </w:rPr>
        <w:t xml:space="preserve">be provided promptly after </w:t>
      </w:r>
      <w:r w:rsidR="001D5184" w:rsidRPr="007B4533">
        <w:rPr>
          <w:rFonts w:cstheme="minorHAnsi"/>
          <w:i/>
          <w:iCs/>
        </w:rPr>
        <w:t xml:space="preserve">listing. If listing in conjunction with an </w:t>
      </w:r>
      <w:r w:rsidRPr="007B4533">
        <w:rPr>
          <w:rFonts w:cstheme="minorHAnsi"/>
          <w:i/>
          <w:iCs/>
        </w:rPr>
        <w:t>IPO</w:t>
      </w:r>
      <w:r w:rsidR="001D5184" w:rsidRPr="007B4533">
        <w:rPr>
          <w:rFonts w:cstheme="minorHAnsi"/>
          <w:i/>
          <w:iCs/>
        </w:rPr>
        <w:t xml:space="preserve">, final documentation must be provided promptly after </w:t>
      </w:r>
      <w:r w:rsidR="00927356" w:rsidRPr="007B4533">
        <w:rPr>
          <w:rFonts w:cstheme="minorHAnsi"/>
          <w:i/>
          <w:iCs/>
        </w:rPr>
        <w:t xml:space="preserve">the exercise in full of the over-allotment option or the expiration of the over-allotment </w:t>
      </w:r>
      <w:r w:rsidR="001D5184" w:rsidRPr="007B4533">
        <w:rPr>
          <w:rFonts w:cstheme="minorHAnsi"/>
          <w:i/>
          <w:iCs/>
        </w:rPr>
        <w:t>period</w:t>
      </w:r>
      <w:r w:rsidR="00927356" w:rsidRPr="007B4533">
        <w:rPr>
          <w:rFonts w:cstheme="minorHAnsi"/>
          <w:i/>
          <w:iCs/>
        </w:rPr>
        <w:t>.</w:t>
      </w:r>
    </w:p>
    <w:p w14:paraId="1DD4BF42" w14:textId="77777777" w:rsidR="00015CC8" w:rsidRDefault="00015CC8" w:rsidP="00DA74B8">
      <w:pPr>
        <w:pStyle w:val="BodyText"/>
      </w:pPr>
    </w:p>
    <w:sectPr w:rsidR="00015CC8" w:rsidSect="0056394B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440" w:right="1800" w:bottom="21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9B1A" w14:textId="77777777" w:rsidR="00CC5B5B" w:rsidRDefault="00CC5B5B" w:rsidP="00A73DA2">
      <w:pPr>
        <w:spacing w:line="240" w:lineRule="auto"/>
      </w:pPr>
      <w:r>
        <w:separator/>
      </w:r>
    </w:p>
    <w:p w14:paraId="79C90703" w14:textId="77777777" w:rsidR="00CC5B5B" w:rsidRDefault="00CC5B5B"/>
  </w:endnote>
  <w:endnote w:type="continuationSeparator" w:id="0">
    <w:p w14:paraId="310589DF" w14:textId="77777777" w:rsidR="00CC5B5B" w:rsidRDefault="00CC5B5B" w:rsidP="00A73DA2">
      <w:pPr>
        <w:spacing w:line="240" w:lineRule="auto"/>
      </w:pPr>
      <w:r>
        <w:continuationSeparator/>
      </w:r>
    </w:p>
    <w:p w14:paraId="3C87073B" w14:textId="77777777" w:rsidR="00CC5B5B" w:rsidRDefault="00CC5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A181" w14:textId="77777777" w:rsidR="004F2B6C" w:rsidRDefault="004F2B6C" w:rsidP="00B57A2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3A8E7" w14:textId="1FC42443" w:rsidR="004F2B6C" w:rsidRDefault="00235C38" w:rsidP="00B57A24">
    <w:pPr>
      <w:pStyle w:val="Footer"/>
    </w:pPr>
    <w:sdt>
      <w:sdtPr>
        <w:id w:val="-253747393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center" w:leader="none"/>
    </w:r>
    <w:sdt>
      <w:sdtPr>
        <w:id w:val="254866731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right" w:leader="none"/>
    </w:r>
    <w:sdt>
      <w:sdtPr>
        <w:id w:val="-258210471"/>
        <w:temporary/>
        <w:showingPlcHdr/>
      </w:sdtPr>
      <w:sdtEndPr/>
      <w:sdtContent>
        <w:r w:rsidR="004F2B6C">
          <w:t>[Type text]</w:t>
        </w:r>
      </w:sdtContent>
    </w:sdt>
  </w:p>
  <w:p w14:paraId="385CC39A" w14:textId="77777777" w:rsidR="004F2B6C" w:rsidRDefault="004F2B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36C3" w14:textId="63027DFB" w:rsidR="004F2B6C" w:rsidRPr="00F57422" w:rsidRDefault="00F61334" w:rsidP="001C7FD3">
    <w:pPr>
      <w:pStyle w:val="Footer"/>
      <w:rPr>
        <w:rStyle w:val="Strong"/>
        <w:bCs w:val="0"/>
      </w:rPr>
    </w:pPr>
    <w:r>
      <w:rPr>
        <w:rStyle w:val="FooterChar"/>
        <w:b/>
      </w:rPr>
      <w:t>New York Stock Exchange</w:t>
    </w:r>
    <w:r w:rsidR="004F2B6C" w:rsidRPr="00F57422">
      <w:rPr>
        <w:rStyle w:val="FooterChar"/>
        <w:b/>
      </w:rPr>
      <w:t xml:space="preserve"> </w:t>
    </w:r>
    <w:r w:rsidR="0008107F" w:rsidRPr="00F57422">
      <w:rPr>
        <w:rStyle w:val="FooterChar"/>
        <w:b/>
      </w:rPr>
      <w:t xml:space="preserve">       </w:t>
    </w:r>
    <w:r w:rsidR="004F2B6C" w:rsidRPr="00F57422">
      <w:ptab w:relativeTo="margin" w:alignment="right" w:leader="none"/>
    </w:r>
    <w:r w:rsidR="004F2B6C" w:rsidRPr="00F57422">
      <w:fldChar w:fldCharType="begin"/>
    </w:r>
    <w:r w:rsidR="004F2B6C" w:rsidRPr="00F57422">
      <w:instrText xml:space="preserve"> PAGE   \* MERGEFORMAT </w:instrText>
    </w:r>
    <w:r w:rsidR="004F2B6C" w:rsidRPr="00F57422">
      <w:fldChar w:fldCharType="separate"/>
    </w:r>
    <w:r w:rsidR="0056394B">
      <w:rPr>
        <w:noProof/>
      </w:rPr>
      <w:t>2</w:t>
    </w:r>
    <w:r w:rsidR="004F2B6C" w:rsidRPr="00F57422">
      <w:rPr>
        <w:noProof/>
      </w:rPr>
      <w:fldChar w:fldCharType="end"/>
    </w:r>
  </w:p>
  <w:p w14:paraId="51FC8940" w14:textId="77777777" w:rsidR="004F2B6C" w:rsidRPr="00F57422" w:rsidRDefault="004F2B6C" w:rsidP="00B57A24">
    <w:pPr>
      <w:pStyle w:val="Footer"/>
    </w:pPr>
  </w:p>
  <w:p w14:paraId="7FAFC854" w14:textId="71A7E005" w:rsidR="004F2B6C" w:rsidRPr="00F57422" w:rsidRDefault="004F2B6C" w:rsidP="001C7FD3">
    <w:pPr>
      <w:pStyle w:val="Copyright"/>
      <w:rPr>
        <w:color w:val="4D4D4D" w:themeColor="accent4"/>
      </w:rPr>
    </w:pPr>
    <w:r w:rsidRPr="00F57422">
      <w:rPr>
        <w:color w:val="4D4D4D" w:themeColor="accent4"/>
      </w:rPr>
      <w:t>© 20</w:t>
    </w:r>
    <w:r w:rsidR="003A6BE2">
      <w:rPr>
        <w:color w:val="4D4D4D" w:themeColor="accent4"/>
      </w:rPr>
      <w:t>2</w:t>
    </w:r>
    <w:r w:rsidR="00AA6B78">
      <w:rPr>
        <w:color w:val="4D4D4D" w:themeColor="accent4"/>
      </w:rPr>
      <w:t>5</w:t>
    </w:r>
    <w:r w:rsidR="0000374A">
      <w:rPr>
        <w:color w:val="4D4D4D" w:themeColor="accent4"/>
      </w:rPr>
      <w:t xml:space="preserve"> </w:t>
    </w:r>
    <w:r w:rsidRPr="00F57422">
      <w:rPr>
        <w:color w:val="4D4D4D" w:themeColor="accent4"/>
      </w:rPr>
      <w:t>Intercontinental Exchange,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2DF5" w14:textId="77777777" w:rsidR="00CC5B5B" w:rsidRDefault="00CC5B5B" w:rsidP="00A73DA2">
      <w:pPr>
        <w:spacing w:line="240" w:lineRule="auto"/>
      </w:pPr>
      <w:r>
        <w:separator/>
      </w:r>
    </w:p>
    <w:p w14:paraId="23ADDE88" w14:textId="77777777" w:rsidR="00CC5B5B" w:rsidRDefault="00CC5B5B"/>
  </w:footnote>
  <w:footnote w:type="continuationSeparator" w:id="0">
    <w:p w14:paraId="63A529FA" w14:textId="77777777" w:rsidR="00CC5B5B" w:rsidRDefault="00CC5B5B" w:rsidP="00A73DA2">
      <w:pPr>
        <w:spacing w:line="240" w:lineRule="auto"/>
      </w:pPr>
      <w:r>
        <w:continuationSeparator/>
      </w:r>
    </w:p>
    <w:p w14:paraId="52483E33" w14:textId="77777777" w:rsidR="00CC5B5B" w:rsidRDefault="00CC5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69EB" w14:textId="77777777" w:rsidR="004F2B6C" w:rsidRDefault="00235C38" w:rsidP="005E30F3">
    <w:pPr>
      <w:pStyle w:val="Header"/>
    </w:pPr>
    <w:sdt>
      <w:sdtPr>
        <w:id w:val="-1942297107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center" w:leader="none"/>
    </w:r>
    <w:sdt>
      <w:sdtPr>
        <w:id w:val="562381332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right" w:leader="none"/>
    </w:r>
    <w:sdt>
      <w:sdtPr>
        <w:id w:val="1158963532"/>
        <w:temporary/>
        <w:showingPlcHdr/>
      </w:sdtPr>
      <w:sdtEndPr/>
      <w:sdtContent>
        <w:r w:rsidR="004F2B6C">
          <w:t>[Type text]</w:t>
        </w:r>
      </w:sdtContent>
    </w:sdt>
  </w:p>
  <w:p w14:paraId="2653911A" w14:textId="77777777" w:rsidR="004F2B6C" w:rsidRDefault="004F2B6C" w:rsidP="005E30F3">
    <w:pPr>
      <w:pStyle w:val="Header"/>
    </w:pPr>
  </w:p>
  <w:p w14:paraId="254776F4" w14:textId="77777777" w:rsidR="004F2B6C" w:rsidRDefault="004F2B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4D8B" w14:textId="4EF09FD7" w:rsidR="004F2B6C" w:rsidRPr="005E30F3" w:rsidRDefault="004F2B6C" w:rsidP="00D65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B207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2EA8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085D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A63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7CD5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4CF4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58C4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0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252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12F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F2585"/>
    <w:multiLevelType w:val="hybridMultilevel"/>
    <w:tmpl w:val="9AAC2E08"/>
    <w:lvl w:ilvl="0" w:tplc="EEE432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B30EC"/>
    <w:multiLevelType w:val="hybridMultilevel"/>
    <w:tmpl w:val="394A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53459"/>
    <w:multiLevelType w:val="hybridMultilevel"/>
    <w:tmpl w:val="A88ED27C"/>
    <w:lvl w:ilvl="0" w:tplc="667E666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91B11"/>
    <w:multiLevelType w:val="hybridMultilevel"/>
    <w:tmpl w:val="FF60BB66"/>
    <w:lvl w:ilvl="0" w:tplc="FB50CF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409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7B704B5"/>
    <w:multiLevelType w:val="hybridMultilevel"/>
    <w:tmpl w:val="9A48667A"/>
    <w:lvl w:ilvl="0" w:tplc="08E6D81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64C4EA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6D36C2"/>
    <w:multiLevelType w:val="multilevel"/>
    <w:tmpl w:val="9C4A630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94C8A"/>
    <w:multiLevelType w:val="hybridMultilevel"/>
    <w:tmpl w:val="205CCEC2"/>
    <w:lvl w:ilvl="0" w:tplc="093A5206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64C4EA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A3781B"/>
    <w:multiLevelType w:val="hybridMultilevel"/>
    <w:tmpl w:val="F04A0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63411"/>
    <w:multiLevelType w:val="hybridMultilevel"/>
    <w:tmpl w:val="8BFCD690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502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6E284F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2C61CA"/>
    <w:multiLevelType w:val="hybridMultilevel"/>
    <w:tmpl w:val="B3565E5E"/>
    <w:lvl w:ilvl="0" w:tplc="F586CADE">
      <w:start w:val="1"/>
      <w:numFmt w:val="bullet"/>
      <w:lvlText w:val="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sz w:val="20"/>
        <w:szCs w:val="20"/>
      </w:rPr>
    </w:lvl>
    <w:lvl w:ilvl="1" w:tplc="214EFAD6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Symbol" w:hint="default"/>
      </w:rPr>
    </w:lvl>
    <w:lvl w:ilvl="2" w:tplc="B18CC850">
      <w:start w:val="1"/>
      <w:numFmt w:val="bullet"/>
      <w:lvlText w:val=""/>
      <w:lvlJc w:val="left"/>
      <w:pPr>
        <w:tabs>
          <w:tab w:val="num" w:pos="6129"/>
        </w:tabs>
        <w:ind w:left="6129" w:hanging="360"/>
      </w:pPr>
      <w:rPr>
        <w:rFonts w:ascii="Symbol" w:hAnsi="Symbol" w:hint="default"/>
      </w:rPr>
    </w:lvl>
    <w:lvl w:ilvl="3" w:tplc="19925EE4" w:tentative="1">
      <w:start w:val="1"/>
      <w:numFmt w:val="bullet"/>
      <w:lvlText w:val=""/>
      <w:lvlJc w:val="left"/>
      <w:pPr>
        <w:tabs>
          <w:tab w:val="num" w:pos="6849"/>
        </w:tabs>
        <w:ind w:left="6849" w:hanging="360"/>
      </w:pPr>
      <w:rPr>
        <w:rFonts w:ascii="Symbol" w:hAnsi="Symbol" w:hint="default"/>
      </w:rPr>
    </w:lvl>
    <w:lvl w:ilvl="4" w:tplc="B49E95B4" w:tentative="1">
      <w:start w:val="1"/>
      <w:numFmt w:val="bullet"/>
      <w:lvlText w:val="o"/>
      <w:lvlJc w:val="left"/>
      <w:pPr>
        <w:tabs>
          <w:tab w:val="num" w:pos="7569"/>
        </w:tabs>
        <w:ind w:left="7569" w:hanging="360"/>
      </w:pPr>
      <w:rPr>
        <w:rFonts w:ascii="Courier New" w:hAnsi="Courier New" w:cs="Symbol" w:hint="default"/>
      </w:rPr>
    </w:lvl>
    <w:lvl w:ilvl="5" w:tplc="B8AAEC10" w:tentative="1">
      <w:start w:val="1"/>
      <w:numFmt w:val="bullet"/>
      <w:lvlText w:val=""/>
      <w:lvlJc w:val="left"/>
      <w:pPr>
        <w:tabs>
          <w:tab w:val="num" w:pos="8289"/>
        </w:tabs>
        <w:ind w:left="8289" w:hanging="360"/>
      </w:pPr>
      <w:rPr>
        <w:rFonts w:ascii="Wingdings" w:hAnsi="Wingdings" w:hint="default"/>
      </w:rPr>
    </w:lvl>
    <w:lvl w:ilvl="6" w:tplc="E2EC3D48" w:tentative="1">
      <w:start w:val="1"/>
      <w:numFmt w:val="bullet"/>
      <w:lvlText w:val=""/>
      <w:lvlJc w:val="left"/>
      <w:pPr>
        <w:tabs>
          <w:tab w:val="num" w:pos="9009"/>
        </w:tabs>
        <w:ind w:left="9009" w:hanging="360"/>
      </w:pPr>
      <w:rPr>
        <w:rFonts w:ascii="Symbol" w:hAnsi="Symbol" w:hint="default"/>
      </w:rPr>
    </w:lvl>
    <w:lvl w:ilvl="7" w:tplc="462C5F94" w:tentative="1">
      <w:start w:val="1"/>
      <w:numFmt w:val="bullet"/>
      <w:lvlText w:val="o"/>
      <w:lvlJc w:val="left"/>
      <w:pPr>
        <w:tabs>
          <w:tab w:val="num" w:pos="9729"/>
        </w:tabs>
        <w:ind w:left="9729" w:hanging="360"/>
      </w:pPr>
      <w:rPr>
        <w:rFonts w:ascii="Courier New" w:hAnsi="Courier New" w:cs="Symbol" w:hint="default"/>
      </w:rPr>
    </w:lvl>
    <w:lvl w:ilvl="8" w:tplc="2C5AD376" w:tentative="1">
      <w:start w:val="1"/>
      <w:numFmt w:val="bullet"/>
      <w:lvlText w:val=""/>
      <w:lvlJc w:val="left"/>
      <w:pPr>
        <w:tabs>
          <w:tab w:val="num" w:pos="10449"/>
        </w:tabs>
        <w:ind w:left="10449" w:hanging="360"/>
      </w:pPr>
      <w:rPr>
        <w:rFonts w:ascii="Wingdings" w:hAnsi="Wingdings" w:hint="default"/>
      </w:rPr>
    </w:lvl>
  </w:abstractNum>
  <w:abstractNum w:abstractNumId="23" w15:restartNumberingAfterBreak="0">
    <w:nsid w:val="277A281D"/>
    <w:multiLevelType w:val="multilevel"/>
    <w:tmpl w:val="38BA9074"/>
    <w:styleLink w:val="CurrentList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806EB3"/>
    <w:multiLevelType w:val="hybridMultilevel"/>
    <w:tmpl w:val="38BA9074"/>
    <w:lvl w:ilvl="0" w:tplc="591CF61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F22F34"/>
    <w:multiLevelType w:val="hybridMultilevel"/>
    <w:tmpl w:val="113C6C2C"/>
    <w:lvl w:ilvl="0" w:tplc="3DB009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6910BE"/>
    <w:multiLevelType w:val="hybridMultilevel"/>
    <w:tmpl w:val="507E715A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96BC2"/>
    <w:multiLevelType w:val="hybridMultilevel"/>
    <w:tmpl w:val="81D08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BE2E55"/>
    <w:multiLevelType w:val="hybridMultilevel"/>
    <w:tmpl w:val="83EE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D0DF8"/>
    <w:multiLevelType w:val="hybridMultilevel"/>
    <w:tmpl w:val="077A3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5729D8"/>
    <w:multiLevelType w:val="hybridMultilevel"/>
    <w:tmpl w:val="0BC62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6119E9"/>
    <w:multiLevelType w:val="hybridMultilevel"/>
    <w:tmpl w:val="86783926"/>
    <w:lvl w:ilvl="0" w:tplc="EEE432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DD30FF"/>
    <w:multiLevelType w:val="hybridMultilevel"/>
    <w:tmpl w:val="4C0CE112"/>
    <w:lvl w:ilvl="0" w:tplc="2A5C6B0A">
      <w:start w:val="1"/>
      <w:numFmt w:val="bullet"/>
      <w:pStyle w:val="ListBulletCaptionStro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61743A"/>
    <w:multiLevelType w:val="hybridMultilevel"/>
    <w:tmpl w:val="2DC677D6"/>
    <w:lvl w:ilvl="0" w:tplc="4B6CF924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876679"/>
    <w:multiLevelType w:val="multilevel"/>
    <w:tmpl w:val="4EB4E22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D3F3A46"/>
    <w:multiLevelType w:val="hybridMultilevel"/>
    <w:tmpl w:val="7C32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C07FA1"/>
    <w:multiLevelType w:val="hybridMultilevel"/>
    <w:tmpl w:val="9C4A630C"/>
    <w:lvl w:ilvl="0" w:tplc="30AA4DC4">
      <w:start w:val="1"/>
      <w:numFmt w:val="bullet"/>
      <w:pStyle w:val="ListBulletLoos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EC0660"/>
    <w:multiLevelType w:val="hybridMultilevel"/>
    <w:tmpl w:val="6CCE9C12"/>
    <w:lvl w:ilvl="0" w:tplc="E900353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902047"/>
    <w:multiLevelType w:val="hybridMultilevel"/>
    <w:tmpl w:val="C6EA8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35B17D7"/>
    <w:multiLevelType w:val="hybridMultilevel"/>
    <w:tmpl w:val="1FEC127A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52A2A"/>
    <w:multiLevelType w:val="hybridMultilevel"/>
    <w:tmpl w:val="92B6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C36B88"/>
    <w:multiLevelType w:val="hybridMultilevel"/>
    <w:tmpl w:val="F92CCC34"/>
    <w:lvl w:ilvl="0" w:tplc="0809000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9F6654"/>
    <w:multiLevelType w:val="hybridMultilevel"/>
    <w:tmpl w:val="EF68F676"/>
    <w:lvl w:ilvl="0" w:tplc="8FE4BB7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6F5889"/>
    <w:multiLevelType w:val="hybridMultilevel"/>
    <w:tmpl w:val="77BC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1449F"/>
    <w:multiLevelType w:val="hybridMultilevel"/>
    <w:tmpl w:val="B3845B54"/>
    <w:lvl w:ilvl="0" w:tplc="EADCA56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64C4EA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D12E7A"/>
    <w:multiLevelType w:val="multilevel"/>
    <w:tmpl w:val="FF60BB66"/>
    <w:styleLink w:val="CurrentList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5388A"/>
    <w:multiLevelType w:val="hybridMultilevel"/>
    <w:tmpl w:val="394A3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4665AB"/>
    <w:multiLevelType w:val="hybridMultilevel"/>
    <w:tmpl w:val="CC205CDE"/>
    <w:lvl w:ilvl="0" w:tplc="EEE432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112B7"/>
    <w:multiLevelType w:val="hybridMultilevel"/>
    <w:tmpl w:val="BFC69098"/>
    <w:lvl w:ilvl="0" w:tplc="5A98E7CA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2907990">
    <w:abstractNumId w:val="36"/>
  </w:num>
  <w:num w:numId="2" w16cid:durableId="981470625">
    <w:abstractNumId w:val="14"/>
  </w:num>
  <w:num w:numId="3" w16cid:durableId="1556693927">
    <w:abstractNumId w:val="34"/>
  </w:num>
  <w:num w:numId="4" w16cid:durableId="110900970">
    <w:abstractNumId w:val="12"/>
  </w:num>
  <w:num w:numId="5" w16cid:durableId="573012388">
    <w:abstractNumId w:val="22"/>
  </w:num>
  <w:num w:numId="6" w16cid:durableId="1224946451">
    <w:abstractNumId w:val="41"/>
  </w:num>
  <w:num w:numId="7" w16cid:durableId="487869685">
    <w:abstractNumId w:val="38"/>
  </w:num>
  <w:num w:numId="8" w16cid:durableId="464932810">
    <w:abstractNumId w:val="32"/>
  </w:num>
  <w:num w:numId="9" w16cid:durableId="395784742">
    <w:abstractNumId w:val="20"/>
  </w:num>
  <w:num w:numId="10" w16cid:durableId="1521429456">
    <w:abstractNumId w:val="34"/>
  </w:num>
  <w:num w:numId="11" w16cid:durableId="2552848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85614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6972168">
    <w:abstractNumId w:val="40"/>
  </w:num>
  <w:num w:numId="14" w16cid:durableId="1843465569">
    <w:abstractNumId w:val="29"/>
  </w:num>
  <w:num w:numId="15" w16cid:durableId="1305115799">
    <w:abstractNumId w:val="27"/>
  </w:num>
  <w:num w:numId="16" w16cid:durableId="1758205861">
    <w:abstractNumId w:val="28"/>
  </w:num>
  <w:num w:numId="17" w16cid:durableId="25713855">
    <w:abstractNumId w:val="35"/>
  </w:num>
  <w:num w:numId="18" w16cid:durableId="2048066759">
    <w:abstractNumId w:val="46"/>
  </w:num>
  <w:num w:numId="19" w16cid:durableId="1481725822">
    <w:abstractNumId w:val="30"/>
  </w:num>
  <w:num w:numId="20" w16cid:durableId="185952478">
    <w:abstractNumId w:val="7"/>
  </w:num>
  <w:num w:numId="21" w16cid:durableId="2142067764">
    <w:abstractNumId w:val="6"/>
  </w:num>
  <w:num w:numId="22" w16cid:durableId="859589938">
    <w:abstractNumId w:val="5"/>
  </w:num>
  <w:num w:numId="23" w16cid:durableId="1728645721">
    <w:abstractNumId w:val="4"/>
  </w:num>
  <w:num w:numId="24" w16cid:durableId="1013458645">
    <w:abstractNumId w:val="8"/>
  </w:num>
  <w:num w:numId="25" w16cid:durableId="932202565">
    <w:abstractNumId w:val="3"/>
  </w:num>
  <w:num w:numId="26" w16cid:durableId="623927193">
    <w:abstractNumId w:val="2"/>
  </w:num>
  <w:num w:numId="27" w16cid:durableId="1723871970">
    <w:abstractNumId w:val="1"/>
  </w:num>
  <w:num w:numId="28" w16cid:durableId="1646473266">
    <w:abstractNumId w:val="0"/>
  </w:num>
  <w:num w:numId="29" w16cid:durableId="1758596383">
    <w:abstractNumId w:val="43"/>
  </w:num>
  <w:num w:numId="30" w16cid:durableId="993333254">
    <w:abstractNumId w:val="9"/>
  </w:num>
  <w:num w:numId="31" w16cid:durableId="27416692">
    <w:abstractNumId w:val="42"/>
  </w:num>
  <w:num w:numId="32" w16cid:durableId="1392997993">
    <w:abstractNumId w:val="34"/>
  </w:num>
  <w:num w:numId="33" w16cid:durableId="1456023463">
    <w:abstractNumId w:val="16"/>
  </w:num>
  <w:num w:numId="34" w16cid:durableId="1018235535">
    <w:abstractNumId w:val="13"/>
  </w:num>
  <w:num w:numId="35" w16cid:durableId="689531788">
    <w:abstractNumId w:val="45"/>
  </w:num>
  <w:num w:numId="36" w16cid:durableId="1394428992">
    <w:abstractNumId w:val="24"/>
  </w:num>
  <w:num w:numId="37" w16cid:durableId="1189951698">
    <w:abstractNumId w:val="23"/>
  </w:num>
  <w:num w:numId="38" w16cid:durableId="404423249">
    <w:abstractNumId w:val="25"/>
  </w:num>
  <w:num w:numId="39" w16cid:durableId="1293443554">
    <w:abstractNumId w:val="21"/>
  </w:num>
  <w:num w:numId="40" w16cid:durableId="508523083">
    <w:abstractNumId w:val="33"/>
  </w:num>
  <w:num w:numId="41" w16cid:durableId="101384806">
    <w:abstractNumId w:val="44"/>
  </w:num>
  <w:num w:numId="42" w16cid:durableId="1561669215">
    <w:abstractNumId w:val="15"/>
  </w:num>
  <w:num w:numId="43" w16cid:durableId="1597447149">
    <w:abstractNumId w:val="17"/>
  </w:num>
  <w:num w:numId="44" w16cid:durableId="2116047681">
    <w:abstractNumId w:val="48"/>
  </w:num>
  <w:num w:numId="45" w16cid:durableId="3193844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4696566">
    <w:abstractNumId w:val="11"/>
  </w:num>
  <w:num w:numId="47" w16cid:durableId="78715281">
    <w:abstractNumId w:val="11"/>
  </w:num>
  <w:num w:numId="48" w16cid:durableId="972977129">
    <w:abstractNumId w:val="47"/>
  </w:num>
  <w:num w:numId="49" w16cid:durableId="804737424">
    <w:abstractNumId w:val="31"/>
  </w:num>
  <w:num w:numId="50" w16cid:durableId="610281249">
    <w:abstractNumId w:val="10"/>
  </w:num>
  <w:num w:numId="51" w16cid:durableId="513619392">
    <w:abstractNumId w:val="19"/>
  </w:num>
  <w:num w:numId="52" w16cid:durableId="2088844352">
    <w:abstractNumId w:val="26"/>
  </w:num>
  <w:num w:numId="53" w16cid:durableId="1167669398">
    <w:abstractNumId w:val="39"/>
  </w:num>
  <w:num w:numId="54" w16cid:durableId="1399472232">
    <w:abstractNumId w:val="48"/>
  </w:num>
  <w:num w:numId="55" w16cid:durableId="401871905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476172"/>
    <w:rsid w:val="0000374A"/>
    <w:rsid w:val="00012C0E"/>
    <w:rsid w:val="00013FD9"/>
    <w:rsid w:val="000143BC"/>
    <w:rsid w:val="00015CC8"/>
    <w:rsid w:val="00025A2B"/>
    <w:rsid w:val="0003483B"/>
    <w:rsid w:val="00046DF8"/>
    <w:rsid w:val="0005133E"/>
    <w:rsid w:val="00055CBB"/>
    <w:rsid w:val="000658CA"/>
    <w:rsid w:val="00066B7E"/>
    <w:rsid w:val="0007539E"/>
    <w:rsid w:val="0007648C"/>
    <w:rsid w:val="00080063"/>
    <w:rsid w:val="0008107F"/>
    <w:rsid w:val="0009072A"/>
    <w:rsid w:val="00091E81"/>
    <w:rsid w:val="000A176E"/>
    <w:rsid w:val="000B1972"/>
    <w:rsid w:val="000B2AC7"/>
    <w:rsid w:val="000E413B"/>
    <w:rsid w:val="000E77EC"/>
    <w:rsid w:val="000F3E0F"/>
    <w:rsid w:val="000F7450"/>
    <w:rsid w:val="001014E8"/>
    <w:rsid w:val="00105783"/>
    <w:rsid w:val="001112B1"/>
    <w:rsid w:val="00120F1E"/>
    <w:rsid w:val="00123020"/>
    <w:rsid w:val="00133E2E"/>
    <w:rsid w:val="00137D49"/>
    <w:rsid w:val="001770F6"/>
    <w:rsid w:val="00185AE7"/>
    <w:rsid w:val="00186718"/>
    <w:rsid w:val="00190A15"/>
    <w:rsid w:val="00191810"/>
    <w:rsid w:val="001B1012"/>
    <w:rsid w:val="001B4648"/>
    <w:rsid w:val="001B7BFB"/>
    <w:rsid w:val="001C36A4"/>
    <w:rsid w:val="001C5C3F"/>
    <w:rsid w:val="001C7FD3"/>
    <w:rsid w:val="001D5184"/>
    <w:rsid w:val="001E1DBB"/>
    <w:rsid w:val="001E2658"/>
    <w:rsid w:val="00211196"/>
    <w:rsid w:val="00221C9D"/>
    <w:rsid w:val="00235C38"/>
    <w:rsid w:val="0024299D"/>
    <w:rsid w:val="00244432"/>
    <w:rsid w:val="00244629"/>
    <w:rsid w:val="00246B2F"/>
    <w:rsid w:val="0025037C"/>
    <w:rsid w:val="0025698C"/>
    <w:rsid w:val="0026336A"/>
    <w:rsid w:val="0027090A"/>
    <w:rsid w:val="00273A6E"/>
    <w:rsid w:val="00284A89"/>
    <w:rsid w:val="00286EDB"/>
    <w:rsid w:val="00296AB0"/>
    <w:rsid w:val="002A6FB6"/>
    <w:rsid w:val="002B0B2B"/>
    <w:rsid w:val="002B2890"/>
    <w:rsid w:val="002B44D8"/>
    <w:rsid w:val="002B7C99"/>
    <w:rsid w:val="002C0636"/>
    <w:rsid w:val="002C2049"/>
    <w:rsid w:val="002C5685"/>
    <w:rsid w:val="002D369E"/>
    <w:rsid w:val="002D55EE"/>
    <w:rsid w:val="002F1C8E"/>
    <w:rsid w:val="002F514A"/>
    <w:rsid w:val="003022C6"/>
    <w:rsid w:val="00303B70"/>
    <w:rsid w:val="00305261"/>
    <w:rsid w:val="00312F41"/>
    <w:rsid w:val="0032743E"/>
    <w:rsid w:val="003353EE"/>
    <w:rsid w:val="00337188"/>
    <w:rsid w:val="0035197A"/>
    <w:rsid w:val="0038143C"/>
    <w:rsid w:val="00381FA4"/>
    <w:rsid w:val="00387EB0"/>
    <w:rsid w:val="003973B3"/>
    <w:rsid w:val="00397735"/>
    <w:rsid w:val="003A6BE2"/>
    <w:rsid w:val="003B6FF4"/>
    <w:rsid w:val="003B7850"/>
    <w:rsid w:val="003C1989"/>
    <w:rsid w:val="003C6CE7"/>
    <w:rsid w:val="003D39B6"/>
    <w:rsid w:val="003D5442"/>
    <w:rsid w:val="003D6103"/>
    <w:rsid w:val="003F01F9"/>
    <w:rsid w:val="003F31BF"/>
    <w:rsid w:val="003F3BEA"/>
    <w:rsid w:val="004202C0"/>
    <w:rsid w:val="00426D02"/>
    <w:rsid w:val="0045432E"/>
    <w:rsid w:val="00457466"/>
    <w:rsid w:val="00460ACA"/>
    <w:rsid w:val="00475709"/>
    <w:rsid w:val="00475C2C"/>
    <w:rsid w:val="00476172"/>
    <w:rsid w:val="004771A9"/>
    <w:rsid w:val="004819D0"/>
    <w:rsid w:val="00482E62"/>
    <w:rsid w:val="0048717B"/>
    <w:rsid w:val="00491814"/>
    <w:rsid w:val="00493C3C"/>
    <w:rsid w:val="004A3C35"/>
    <w:rsid w:val="004A4530"/>
    <w:rsid w:val="004A47CF"/>
    <w:rsid w:val="004A6499"/>
    <w:rsid w:val="004B22B9"/>
    <w:rsid w:val="004C1DFD"/>
    <w:rsid w:val="004C2A2B"/>
    <w:rsid w:val="004F2B6C"/>
    <w:rsid w:val="004F67E0"/>
    <w:rsid w:val="005023ED"/>
    <w:rsid w:val="00517552"/>
    <w:rsid w:val="00527569"/>
    <w:rsid w:val="00532704"/>
    <w:rsid w:val="00535547"/>
    <w:rsid w:val="005373E9"/>
    <w:rsid w:val="00545D55"/>
    <w:rsid w:val="00562384"/>
    <w:rsid w:val="0056394B"/>
    <w:rsid w:val="00577013"/>
    <w:rsid w:val="00592959"/>
    <w:rsid w:val="00592C0B"/>
    <w:rsid w:val="00594188"/>
    <w:rsid w:val="005951B5"/>
    <w:rsid w:val="00597D08"/>
    <w:rsid w:val="005A0F45"/>
    <w:rsid w:val="005A43B9"/>
    <w:rsid w:val="005A7762"/>
    <w:rsid w:val="005C3A5B"/>
    <w:rsid w:val="005C4895"/>
    <w:rsid w:val="005C67C8"/>
    <w:rsid w:val="005D1C01"/>
    <w:rsid w:val="005D231E"/>
    <w:rsid w:val="005D5FC6"/>
    <w:rsid w:val="005E17F5"/>
    <w:rsid w:val="005E30F3"/>
    <w:rsid w:val="005E5983"/>
    <w:rsid w:val="005E62FB"/>
    <w:rsid w:val="005F0374"/>
    <w:rsid w:val="005F7590"/>
    <w:rsid w:val="00605341"/>
    <w:rsid w:val="0060770E"/>
    <w:rsid w:val="00610837"/>
    <w:rsid w:val="00627DBC"/>
    <w:rsid w:val="00640FB6"/>
    <w:rsid w:val="006449A1"/>
    <w:rsid w:val="00646753"/>
    <w:rsid w:val="00652DBB"/>
    <w:rsid w:val="006539BD"/>
    <w:rsid w:val="0066579B"/>
    <w:rsid w:val="00673363"/>
    <w:rsid w:val="00682365"/>
    <w:rsid w:val="00682ECF"/>
    <w:rsid w:val="00684A64"/>
    <w:rsid w:val="00684FC5"/>
    <w:rsid w:val="00685C61"/>
    <w:rsid w:val="006B1505"/>
    <w:rsid w:val="006B2258"/>
    <w:rsid w:val="006C0B00"/>
    <w:rsid w:val="006C43DD"/>
    <w:rsid w:val="006D15E7"/>
    <w:rsid w:val="006E6035"/>
    <w:rsid w:val="006E6043"/>
    <w:rsid w:val="006F3640"/>
    <w:rsid w:val="00710EA4"/>
    <w:rsid w:val="00721A59"/>
    <w:rsid w:val="00724D06"/>
    <w:rsid w:val="0072516F"/>
    <w:rsid w:val="00750B9C"/>
    <w:rsid w:val="0075745F"/>
    <w:rsid w:val="0077358E"/>
    <w:rsid w:val="007802E4"/>
    <w:rsid w:val="00791F39"/>
    <w:rsid w:val="00795BBE"/>
    <w:rsid w:val="007B4533"/>
    <w:rsid w:val="007C1141"/>
    <w:rsid w:val="007C40C0"/>
    <w:rsid w:val="007D2A6E"/>
    <w:rsid w:val="007D51C9"/>
    <w:rsid w:val="007E17E2"/>
    <w:rsid w:val="007F1678"/>
    <w:rsid w:val="007F4138"/>
    <w:rsid w:val="007F41A7"/>
    <w:rsid w:val="0080201F"/>
    <w:rsid w:val="008075F6"/>
    <w:rsid w:val="00811718"/>
    <w:rsid w:val="00821100"/>
    <w:rsid w:val="00834C48"/>
    <w:rsid w:val="008359A1"/>
    <w:rsid w:val="008603D5"/>
    <w:rsid w:val="00860928"/>
    <w:rsid w:val="00863C92"/>
    <w:rsid w:val="0086490B"/>
    <w:rsid w:val="008651DB"/>
    <w:rsid w:val="00874DD9"/>
    <w:rsid w:val="008771E9"/>
    <w:rsid w:val="00887BC7"/>
    <w:rsid w:val="008A00F3"/>
    <w:rsid w:val="008A03A2"/>
    <w:rsid w:val="008A34B6"/>
    <w:rsid w:val="008A466E"/>
    <w:rsid w:val="008A6A74"/>
    <w:rsid w:val="008C12D5"/>
    <w:rsid w:val="008C46A0"/>
    <w:rsid w:val="008C626C"/>
    <w:rsid w:val="008C66D5"/>
    <w:rsid w:val="008D3E84"/>
    <w:rsid w:val="008E54F5"/>
    <w:rsid w:val="008E583B"/>
    <w:rsid w:val="008E5BB0"/>
    <w:rsid w:val="008F0EC0"/>
    <w:rsid w:val="008F3323"/>
    <w:rsid w:val="008F5559"/>
    <w:rsid w:val="008F593B"/>
    <w:rsid w:val="00901E75"/>
    <w:rsid w:val="00903555"/>
    <w:rsid w:val="0090702B"/>
    <w:rsid w:val="00920FB9"/>
    <w:rsid w:val="00924EA2"/>
    <w:rsid w:val="00926862"/>
    <w:rsid w:val="00926A68"/>
    <w:rsid w:val="00927356"/>
    <w:rsid w:val="00932A27"/>
    <w:rsid w:val="00935B8C"/>
    <w:rsid w:val="00961CAC"/>
    <w:rsid w:val="00985E75"/>
    <w:rsid w:val="0099197E"/>
    <w:rsid w:val="00993291"/>
    <w:rsid w:val="009C0ECC"/>
    <w:rsid w:val="009C7EDA"/>
    <w:rsid w:val="009F5391"/>
    <w:rsid w:val="00A05304"/>
    <w:rsid w:val="00A36BF8"/>
    <w:rsid w:val="00A40B8E"/>
    <w:rsid w:val="00A46CD3"/>
    <w:rsid w:val="00A47F1A"/>
    <w:rsid w:val="00A50B51"/>
    <w:rsid w:val="00A54063"/>
    <w:rsid w:val="00A54746"/>
    <w:rsid w:val="00A64012"/>
    <w:rsid w:val="00A72567"/>
    <w:rsid w:val="00A73DA2"/>
    <w:rsid w:val="00A746B2"/>
    <w:rsid w:val="00A81A1B"/>
    <w:rsid w:val="00A832AB"/>
    <w:rsid w:val="00A9091F"/>
    <w:rsid w:val="00A9459A"/>
    <w:rsid w:val="00A95ACB"/>
    <w:rsid w:val="00AA47A4"/>
    <w:rsid w:val="00AA6B78"/>
    <w:rsid w:val="00AC206F"/>
    <w:rsid w:val="00AE6D0E"/>
    <w:rsid w:val="00AE7DC7"/>
    <w:rsid w:val="00AF2F7F"/>
    <w:rsid w:val="00AF5BF8"/>
    <w:rsid w:val="00B10ADC"/>
    <w:rsid w:val="00B24A5E"/>
    <w:rsid w:val="00B27D9D"/>
    <w:rsid w:val="00B323E6"/>
    <w:rsid w:val="00B33DDD"/>
    <w:rsid w:val="00B34AFD"/>
    <w:rsid w:val="00B45B9A"/>
    <w:rsid w:val="00B57A24"/>
    <w:rsid w:val="00B60DA8"/>
    <w:rsid w:val="00B63C5E"/>
    <w:rsid w:val="00B65019"/>
    <w:rsid w:val="00B72FA2"/>
    <w:rsid w:val="00B80D4B"/>
    <w:rsid w:val="00B82476"/>
    <w:rsid w:val="00B83886"/>
    <w:rsid w:val="00B86CF9"/>
    <w:rsid w:val="00BA1E9D"/>
    <w:rsid w:val="00BA39D5"/>
    <w:rsid w:val="00BA696D"/>
    <w:rsid w:val="00BB10A3"/>
    <w:rsid w:val="00BB61F5"/>
    <w:rsid w:val="00BC1062"/>
    <w:rsid w:val="00BD482E"/>
    <w:rsid w:val="00BD5D18"/>
    <w:rsid w:val="00BE4A0A"/>
    <w:rsid w:val="00BE7FF2"/>
    <w:rsid w:val="00BF0F2B"/>
    <w:rsid w:val="00BF6704"/>
    <w:rsid w:val="00C055CA"/>
    <w:rsid w:val="00C05EC0"/>
    <w:rsid w:val="00C2160B"/>
    <w:rsid w:val="00C22E9F"/>
    <w:rsid w:val="00C24E6A"/>
    <w:rsid w:val="00C30EC7"/>
    <w:rsid w:val="00C31D18"/>
    <w:rsid w:val="00C355BE"/>
    <w:rsid w:val="00C35764"/>
    <w:rsid w:val="00C405B0"/>
    <w:rsid w:val="00C7734D"/>
    <w:rsid w:val="00C8657C"/>
    <w:rsid w:val="00C90AC7"/>
    <w:rsid w:val="00CA6F1C"/>
    <w:rsid w:val="00CB450B"/>
    <w:rsid w:val="00CB7674"/>
    <w:rsid w:val="00CC5B5B"/>
    <w:rsid w:val="00CD1A3A"/>
    <w:rsid w:val="00CF139F"/>
    <w:rsid w:val="00CF58A5"/>
    <w:rsid w:val="00CF7CEF"/>
    <w:rsid w:val="00D00C72"/>
    <w:rsid w:val="00D0340F"/>
    <w:rsid w:val="00D072CB"/>
    <w:rsid w:val="00D101D2"/>
    <w:rsid w:val="00D1036C"/>
    <w:rsid w:val="00D17D97"/>
    <w:rsid w:val="00D26F67"/>
    <w:rsid w:val="00D360FB"/>
    <w:rsid w:val="00D40DAA"/>
    <w:rsid w:val="00D4175F"/>
    <w:rsid w:val="00D4749C"/>
    <w:rsid w:val="00D50CE0"/>
    <w:rsid w:val="00D51282"/>
    <w:rsid w:val="00D61FFA"/>
    <w:rsid w:val="00D656C1"/>
    <w:rsid w:val="00D70D16"/>
    <w:rsid w:val="00D73238"/>
    <w:rsid w:val="00D75245"/>
    <w:rsid w:val="00D82239"/>
    <w:rsid w:val="00D83488"/>
    <w:rsid w:val="00D839BC"/>
    <w:rsid w:val="00D87A73"/>
    <w:rsid w:val="00D938E0"/>
    <w:rsid w:val="00D943E2"/>
    <w:rsid w:val="00DA445C"/>
    <w:rsid w:val="00DA44FA"/>
    <w:rsid w:val="00DA4989"/>
    <w:rsid w:val="00DA6B5C"/>
    <w:rsid w:val="00DA74B8"/>
    <w:rsid w:val="00DB1A34"/>
    <w:rsid w:val="00DB4F29"/>
    <w:rsid w:val="00DB551B"/>
    <w:rsid w:val="00DB7E57"/>
    <w:rsid w:val="00DC7C0B"/>
    <w:rsid w:val="00DD7ECB"/>
    <w:rsid w:val="00DE05DE"/>
    <w:rsid w:val="00DE7FBC"/>
    <w:rsid w:val="00DF1564"/>
    <w:rsid w:val="00DF1CB9"/>
    <w:rsid w:val="00E05957"/>
    <w:rsid w:val="00E158A7"/>
    <w:rsid w:val="00E20107"/>
    <w:rsid w:val="00E32D33"/>
    <w:rsid w:val="00E40EA1"/>
    <w:rsid w:val="00E46F3F"/>
    <w:rsid w:val="00E5154F"/>
    <w:rsid w:val="00E54E06"/>
    <w:rsid w:val="00E65DE3"/>
    <w:rsid w:val="00E70031"/>
    <w:rsid w:val="00E71FF7"/>
    <w:rsid w:val="00E72636"/>
    <w:rsid w:val="00E74058"/>
    <w:rsid w:val="00E74152"/>
    <w:rsid w:val="00E7763E"/>
    <w:rsid w:val="00E8262C"/>
    <w:rsid w:val="00E87AFD"/>
    <w:rsid w:val="00E907B3"/>
    <w:rsid w:val="00E976AD"/>
    <w:rsid w:val="00EA1D55"/>
    <w:rsid w:val="00EA6DB2"/>
    <w:rsid w:val="00EB17A5"/>
    <w:rsid w:val="00EB465F"/>
    <w:rsid w:val="00EB61DF"/>
    <w:rsid w:val="00EB721B"/>
    <w:rsid w:val="00EB7B79"/>
    <w:rsid w:val="00EC0E4C"/>
    <w:rsid w:val="00ED3DAF"/>
    <w:rsid w:val="00ED7530"/>
    <w:rsid w:val="00ED7F1C"/>
    <w:rsid w:val="00EE545E"/>
    <w:rsid w:val="00EF05F9"/>
    <w:rsid w:val="00F03201"/>
    <w:rsid w:val="00F07ED6"/>
    <w:rsid w:val="00F109B0"/>
    <w:rsid w:val="00F10E4D"/>
    <w:rsid w:val="00F12327"/>
    <w:rsid w:val="00F13FAD"/>
    <w:rsid w:val="00F3218C"/>
    <w:rsid w:val="00F421AC"/>
    <w:rsid w:val="00F437F8"/>
    <w:rsid w:val="00F50CD0"/>
    <w:rsid w:val="00F57244"/>
    <w:rsid w:val="00F57422"/>
    <w:rsid w:val="00F60134"/>
    <w:rsid w:val="00F61334"/>
    <w:rsid w:val="00F62119"/>
    <w:rsid w:val="00F66086"/>
    <w:rsid w:val="00F827E4"/>
    <w:rsid w:val="00F86D0A"/>
    <w:rsid w:val="00F97184"/>
    <w:rsid w:val="00FA550B"/>
    <w:rsid w:val="00FA692C"/>
    <w:rsid w:val="00FB3D93"/>
    <w:rsid w:val="00FC41ED"/>
    <w:rsid w:val="00FC4CD2"/>
    <w:rsid w:val="00FD2F2C"/>
    <w:rsid w:val="00FD620B"/>
    <w:rsid w:val="00FE5E22"/>
    <w:rsid w:val="00FE7A68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7F4E19"/>
  <w14:defaultImageDpi w14:val="300"/>
  <w15:docId w15:val="{261EC1A8-3308-4C50-8E17-0F1E0B73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lack Body Copy"/>
    <w:qFormat/>
    <w:rsid w:val="005E30F3"/>
    <w:pPr>
      <w:spacing w:line="276" w:lineRule="auto"/>
    </w:pPr>
    <w:rPr>
      <w:rFonts w:asciiTheme="minorHAnsi" w:hAnsiTheme="minorHAnsi"/>
      <w:sz w:val="20"/>
    </w:rPr>
  </w:style>
  <w:style w:type="paragraph" w:styleId="Heading1">
    <w:name w:val="heading 1"/>
    <w:aliases w:val="Section Header"/>
    <w:basedOn w:val="Normal"/>
    <w:next w:val="BodyText"/>
    <w:link w:val="Heading1Char"/>
    <w:uiPriority w:val="9"/>
    <w:qFormat/>
    <w:rsid w:val="006539BD"/>
    <w:pPr>
      <w:keepNext/>
      <w:keepLines/>
      <w:numPr>
        <w:numId w:val="3"/>
      </w:numPr>
      <w:spacing w:line="360" w:lineRule="auto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539BD"/>
    <w:pPr>
      <w:keepNext/>
      <w:numPr>
        <w:ilvl w:val="1"/>
        <w:numId w:val="3"/>
      </w:numPr>
      <w:spacing w:before="180" w:line="360" w:lineRule="auto"/>
      <w:ind w:left="576" w:hanging="576"/>
      <w:jc w:val="both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Heading3">
    <w:name w:val="heading 3"/>
    <w:basedOn w:val="Heading2"/>
    <w:next w:val="BodyText3"/>
    <w:link w:val="Heading3Char"/>
    <w:uiPriority w:val="9"/>
    <w:unhideWhenUsed/>
    <w:qFormat/>
    <w:rsid w:val="006539BD"/>
    <w:pPr>
      <w:numPr>
        <w:ilvl w:val="2"/>
      </w:numPr>
      <w:ind w:left="1170" w:hanging="774"/>
      <w:outlineLvl w:val="2"/>
    </w:pPr>
    <w:rPr>
      <w:sz w:val="22"/>
      <w:szCs w:val="22"/>
    </w:rPr>
  </w:style>
  <w:style w:type="paragraph" w:styleId="Heading4">
    <w:name w:val="heading 4"/>
    <w:basedOn w:val="Heading3"/>
    <w:next w:val="BodyText4"/>
    <w:link w:val="Heading4Char"/>
    <w:uiPriority w:val="9"/>
    <w:unhideWhenUsed/>
    <w:qFormat/>
    <w:rsid w:val="005D5FC6"/>
    <w:pPr>
      <w:numPr>
        <w:ilvl w:val="3"/>
      </w:numPr>
      <w:ind w:left="1620" w:hanging="918"/>
      <w:jc w:val="left"/>
      <w:outlineLvl w:val="3"/>
    </w:pPr>
    <w:rPr>
      <w:sz w:val="20"/>
      <w:szCs w:val="20"/>
    </w:rPr>
  </w:style>
  <w:style w:type="paragraph" w:styleId="Heading5">
    <w:name w:val="heading 5"/>
    <w:basedOn w:val="Heading4"/>
    <w:next w:val="BodyText5"/>
    <w:link w:val="Heading5Char"/>
    <w:uiPriority w:val="9"/>
    <w:unhideWhenUsed/>
    <w:qFormat/>
    <w:rsid w:val="005D5FC6"/>
    <w:pPr>
      <w:numPr>
        <w:ilvl w:val="4"/>
      </w:numPr>
      <w:ind w:left="1710"/>
      <w:outlineLvl w:val="4"/>
    </w:pPr>
    <w:rPr>
      <w:b w:val="0"/>
    </w:rPr>
  </w:style>
  <w:style w:type="paragraph" w:styleId="Heading6">
    <w:name w:val="heading 6"/>
    <w:basedOn w:val="Heading5"/>
    <w:next w:val="BodyText6"/>
    <w:link w:val="Heading6Char"/>
    <w:uiPriority w:val="9"/>
    <w:unhideWhenUsed/>
    <w:qFormat/>
    <w:rsid w:val="005D5FC6"/>
    <w:pPr>
      <w:numPr>
        <w:ilvl w:val="5"/>
      </w:numPr>
      <w:ind w:left="2430" w:hanging="1206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89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539BD"/>
    <w:pPr>
      <w:spacing w:after="300" w:line="240" w:lineRule="auto"/>
      <w:contextualSpacing/>
    </w:pPr>
    <w:rPr>
      <w:rFonts w:eastAsiaTheme="majorEastAsia" w:cstheme="majorBidi"/>
      <w:b/>
      <w:bCs/>
      <w:color w:val="00000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39BD"/>
    <w:rPr>
      <w:rFonts w:asciiTheme="minorHAnsi" w:eastAsiaTheme="majorEastAsia" w:hAnsiTheme="minorHAnsi" w:cstheme="majorBidi"/>
      <w:b/>
      <w:bCs/>
      <w:color w:val="000000"/>
      <w:spacing w:val="5"/>
      <w:kern w:val="28"/>
      <w:sz w:val="48"/>
      <w:szCs w:val="48"/>
    </w:rPr>
  </w:style>
  <w:style w:type="paragraph" w:styleId="NoSpacing">
    <w:name w:val="No Spacing"/>
    <w:uiPriority w:val="1"/>
    <w:rsid w:val="00AE6D0E"/>
  </w:style>
  <w:style w:type="character" w:customStyle="1" w:styleId="Heading1Char">
    <w:name w:val="Heading 1 Char"/>
    <w:aliases w:val="Section Header Char"/>
    <w:basedOn w:val="DefaultParagraphFont"/>
    <w:link w:val="Heading1"/>
    <w:uiPriority w:val="9"/>
    <w:rsid w:val="006539BD"/>
    <w:rPr>
      <w:rFonts w:eastAsiaTheme="majorEastAsia" w:cstheme="majorBidi"/>
      <w:b/>
      <w:bCs/>
      <w:color w:val="000000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DB4F29"/>
    <w:pPr>
      <w:tabs>
        <w:tab w:val="right" w:pos="8640"/>
      </w:tabs>
      <w:jc w:val="both"/>
    </w:pPr>
    <w:rPr>
      <w:color w:val="4D4D4D" w:themeColor="accent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B4F29"/>
    <w:rPr>
      <w:rFonts w:asciiTheme="minorHAnsi" w:hAnsiTheme="minorHAnsi"/>
      <w:color w:val="4D4D4D" w:themeColor="accent4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73DA2"/>
  </w:style>
  <w:style w:type="paragraph" w:styleId="Header">
    <w:name w:val="header"/>
    <w:basedOn w:val="Normal"/>
    <w:link w:val="HeaderChar"/>
    <w:uiPriority w:val="99"/>
    <w:unhideWhenUsed/>
    <w:rsid w:val="005E30F3"/>
    <w:pPr>
      <w:tabs>
        <w:tab w:val="right" w:pos="8640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E30F3"/>
    <w:rPr>
      <w:rFonts w:asciiTheme="minorHAnsi" w:hAnsiTheme="minorHAnsi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539BD"/>
    <w:rPr>
      <w:rFonts w:eastAsiaTheme="majorEastAsia" w:cstheme="majorBidi"/>
      <w:b/>
      <w:bCs/>
      <w:color w:val="000000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46B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5245"/>
    <w:rPr>
      <w:b/>
      <w:bCs/>
    </w:rPr>
  </w:style>
  <w:style w:type="table" w:styleId="TableGrid">
    <w:name w:val="Table Grid"/>
    <w:basedOn w:val="TableNormal"/>
    <w:uiPriority w:val="59"/>
    <w:rsid w:val="00BE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BE7FF2"/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paragraph" w:styleId="TOCHeading">
    <w:name w:val="TOC Heading"/>
    <w:basedOn w:val="Subtitle"/>
    <w:next w:val="Normal"/>
    <w:uiPriority w:val="39"/>
    <w:unhideWhenUsed/>
    <w:qFormat/>
    <w:rsid w:val="00D00C72"/>
    <w:rPr>
      <w:caps w:val="0"/>
      <w:color w:val="2235F9"/>
    </w:rPr>
  </w:style>
  <w:style w:type="paragraph" w:styleId="TOC1">
    <w:name w:val="toc 1"/>
    <w:basedOn w:val="Normal"/>
    <w:next w:val="Normal"/>
    <w:autoRedefine/>
    <w:uiPriority w:val="39"/>
    <w:unhideWhenUsed/>
    <w:rsid w:val="008651DB"/>
    <w:pPr>
      <w:tabs>
        <w:tab w:val="left" w:pos="450"/>
        <w:tab w:val="right" w:leader="dot" w:pos="8630"/>
      </w:tabs>
      <w:spacing w:before="120"/>
    </w:pPr>
    <w:rPr>
      <w:rFonts w:asciiTheme="majorHAnsi" w:hAnsiTheme="majorHAnsi" w:cstheme="majorHAnsi"/>
      <w:b/>
      <w:noProof/>
      <w:color w:val="2235F9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651DB"/>
    <w:pPr>
      <w:tabs>
        <w:tab w:val="left" w:pos="720"/>
        <w:tab w:val="right" w:leader="dot" w:pos="8630"/>
      </w:tabs>
      <w:ind w:left="216"/>
    </w:pPr>
    <w:rPr>
      <w:rFonts w:cstheme="minorHAnsi"/>
      <w:noProof/>
      <w:color w:val="3C444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651DB"/>
    <w:pPr>
      <w:tabs>
        <w:tab w:val="left" w:pos="1080"/>
        <w:tab w:val="right" w:leader="dot" w:pos="8630"/>
      </w:tabs>
      <w:ind w:left="450" w:hanging="18"/>
    </w:pPr>
    <w:rPr>
      <w:rFonts w:cstheme="minorHAnsi"/>
      <w:noProof/>
      <w:color w:val="3C444F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651DB"/>
    <w:pPr>
      <w:pBdr>
        <w:between w:val="double" w:sz="6" w:space="0" w:color="auto"/>
      </w:pBdr>
      <w:tabs>
        <w:tab w:val="left" w:pos="1475"/>
        <w:tab w:val="right" w:leader="dot" w:pos="8630"/>
      </w:tabs>
      <w:ind w:left="648"/>
    </w:pPr>
    <w:rPr>
      <w:rFonts w:cstheme="minorHAnsi"/>
      <w:noProof/>
      <w:color w:val="3C444F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651DB"/>
    <w:pPr>
      <w:pBdr>
        <w:between w:val="double" w:sz="6" w:space="0" w:color="auto"/>
      </w:pBdr>
      <w:ind w:left="864"/>
    </w:pPr>
    <w:rPr>
      <w:rFonts w:cstheme="minorHAnsi"/>
      <w:color w:val="3C444F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00C72"/>
    <w:pPr>
      <w:pBdr>
        <w:between w:val="double" w:sz="6" w:space="0" w:color="auto"/>
      </w:pBdr>
      <w:ind w:left="1080"/>
    </w:pPr>
    <w:rPr>
      <w:rFonts w:cstheme="minorHAnsi"/>
      <w:color w:val="3C444F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4299D"/>
    <w:pPr>
      <w:pBdr>
        <w:between w:val="double" w:sz="6" w:space="0" w:color="auto"/>
      </w:pBdr>
      <w:ind w:left="10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4299D"/>
    <w:pPr>
      <w:pBdr>
        <w:between w:val="double" w:sz="6" w:space="0" w:color="auto"/>
      </w:pBdr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4299D"/>
    <w:pPr>
      <w:pBdr>
        <w:between w:val="double" w:sz="6" w:space="0" w:color="auto"/>
      </w:pBdr>
      <w:ind w:left="14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539BD"/>
    <w:rPr>
      <w:rFonts w:eastAsiaTheme="majorEastAsia" w:cstheme="majorBidi"/>
      <w:b/>
      <w:bCs/>
      <w:color w:val="000000"/>
      <w:sz w:val="22"/>
      <w:szCs w:val="22"/>
    </w:rPr>
  </w:style>
  <w:style w:type="paragraph" w:styleId="Subtitle">
    <w:name w:val="Subtitle"/>
    <w:aliases w:val="Smaller Title"/>
    <w:basedOn w:val="Normal"/>
    <w:next w:val="Normal"/>
    <w:link w:val="SubtitleChar"/>
    <w:uiPriority w:val="11"/>
    <w:qFormat/>
    <w:rsid w:val="00FE5E2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b/>
      <w:bCs/>
      <w:caps/>
      <w:color w:val="0F364A" w:themeColor="text2"/>
      <w:spacing w:val="8"/>
      <w:sz w:val="28"/>
      <w:szCs w:val="28"/>
    </w:rPr>
  </w:style>
  <w:style w:type="character" w:customStyle="1" w:styleId="SubtitleChar">
    <w:name w:val="Subtitle Char"/>
    <w:aliases w:val="Smaller Title Char"/>
    <w:basedOn w:val="DefaultParagraphFont"/>
    <w:link w:val="Subtitle"/>
    <w:uiPriority w:val="11"/>
    <w:rsid w:val="00FE5E22"/>
    <w:rPr>
      <w:rFonts w:eastAsiaTheme="majorEastAsia" w:cstheme="majorBidi"/>
      <w:b/>
      <w:bCs/>
      <w:caps/>
      <w:color w:val="0F364A" w:themeColor="text2"/>
      <w:spacing w:val="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539BD"/>
    <w:rPr>
      <w:b/>
      <w:i w:val="0"/>
      <w:color w:val="000000"/>
      <w:u w:val="single"/>
    </w:rPr>
  </w:style>
  <w:style w:type="paragraph" w:customStyle="1" w:styleId="CoverPageSubtitle">
    <w:name w:val="Cover Page Subtitle"/>
    <w:basedOn w:val="Normal"/>
    <w:link w:val="CoverPageSubtitleChar"/>
    <w:qFormat/>
    <w:rsid w:val="00926862"/>
    <w:pPr>
      <w:contextualSpacing/>
    </w:pPr>
    <w:rPr>
      <w:b/>
      <w:color w:val="3C444F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B82476"/>
    <w:rPr>
      <w:sz w:val="16"/>
      <w:szCs w:val="16"/>
    </w:rPr>
  </w:style>
  <w:style w:type="character" w:customStyle="1" w:styleId="CoverPageSubtitleChar">
    <w:name w:val="Cover Page Subtitle Char"/>
    <w:basedOn w:val="DefaultParagraphFont"/>
    <w:link w:val="CoverPageSubtitle"/>
    <w:rsid w:val="00926862"/>
    <w:rPr>
      <w:rFonts w:asciiTheme="minorHAnsi" w:hAnsiTheme="minorHAnsi"/>
      <w:b/>
      <w:color w:val="3C444F"/>
      <w:sz w:val="36"/>
    </w:rPr>
  </w:style>
  <w:style w:type="paragraph" w:styleId="CommentText">
    <w:name w:val="annotation text"/>
    <w:basedOn w:val="Normal"/>
    <w:link w:val="CommentTextChar"/>
    <w:uiPriority w:val="99"/>
    <w:unhideWhenUsed/>
    <w:rsid w:val="00B824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47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476"/>
    <w:rPr>
      <w:rFonts w:asciiTheme="minorHAnsi" w:hAnsiTheme="minorHAnsi"/>
      <w:b/>
      <w:bCs/>
      <w:sz w:val="20"/>
      <w:szCs w:val="20"/>
    </w:rPr>
  </w:style>
  <w:style w:type="paragraph" w:customStyle="1" w:styleId="ListBulletLoose">
    <w:name w:val="List Bullet Loose"/>
    <w:basedOn w:val="ListParagraph"/>
    <w:link w:val="ListBulletLooseChar"/>
    <w:qFormat/>
    <w:rsid w:val="005373E9"/>
    <w:pPr>
      <w:numPr>
        <w:numId w:val="1"/>
      </w:numPr>
      <w:spacing w:after="120"/>
      <w:ind w:left="360"/>
      <w:contextualSpacing w:val="0"/>
    </w:pPr>
  </w:style>
  <w:style w:type="paragraph" w:styleId="BodyText">
    <w:name w:val="Body Text"/>
    <w:basedOn w:val="Normal"/>
    <w:link w:val="BodyTextChar"/>
    <w:rsid w:val="006539BD"/>
    <w:pPr>
      <w:spacing w:after="12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0F45"/>
    <w:rPr>
      <w:rFonts w:asciiTheme="minorHAnsi" w:hAnsiTheme="minorHAnsi"/>
      <w:sz w:val="20"/>
    </w:rPr>
  </w:style>
  <w:style w:type="character" w:customStyle="1" w:styleId="ListBulletLooseChar">
    <w:name w:val="List Bullet Loose Char"/>
    <w:basedOn w:val="ListParagraphChar"/>
    <w:link w:val="ListBulletLoose"/>
    <w:rsid w:val="005373E9"/>
    <w:rPr>
      <w:rFonts w:asciiTheme="minorHAnsi" w:hAnsiTheme="minorHAnsi"/>
      <w:sz w:val="20"/>
    </w:rPr>
  </w:style>
  <w:style w:type="character" w:customStyle="1" w:styleId="BodyTextChar">
    <w:name w:val="Body Text Char"/>
    <w:basedOn w:val="DefaultParagraphFont"/>
    <w:link w:val="BodyText"/>
    <w:rsid w:val="006539BD"/>
    <w:rPr>
      <w:rFonts w:asciiTheme="minorHAnsi" w:hAnsiTheme="minorHAnsi"/>
      <w:color w:val="000000"/>
      <w:sz w:val="20"/>
    </w:rPr>
  </w:style>
  <w:style w:type="paragraph" w:styleId="ListBullet">
    <w:name w:val="List Bullet"/>
    <w:basedOn w:val="ListBullet2"/>
    <w:rsid w:val="004B22B9"/>
    <w:pPr>
      <w:numPr>
        <w:numId w:val="40"/>
      </w:numPr>
    </w:pPr>
  </w:style>
  <w:style w:type="character" w:styleId="FollowedHyperlink">
    <w:name w:val="FollowedHyperlink"/>
    <w:basedOn w:val="Hyperlink"/>
    <w:uiPriority w:val="99"/>
    <w:unhideWhenUsed/>
    <w:rsid w:val="006539BD"/>
    <w:rPr>
      <w:b/>
      <w:i/>
      <w:color w:val="000000"/>
      <w:u w:val="single"/>
    </w:rPr>
  </w:style>
  <w:style w:type="character" w:styleId="SubtleReference">
    <w:name w:val="Subtle Reference"/>
    <w:basedOn w:val="DefaultParagraphFont"/>
    <w:uiPriority w:val="31"/>
    <w:qFormat/>
    <w:rsid w:val="00D4749C"/>
    <w:rPr>
      <w:smallCaps/>
      <w:color w:val="0000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749C"/>
    <w:rPr>
      <w:b/>
      <w:bCs/>
      <w:smallCaps/>
      <w:color w:val="000000" w:themeColor="accent2"/>
      <w:spacing w:val="5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2890"/>
    <w:pPr>
      <w:ind w:firstLine="360"/>
    </w:pPr>
  </w:style>
  <w:style w:type="paragraph" w:customStyle="1" w:styleId="ListBulletCaptionStrong">
    <w:name w:val="List Bullet Caption Strong"/>
    <w:basedOn w:val="BodyText"/>
    <w:link w:val="ListBulletCaptionStrongChar"/>
    <w:qFormat/>
    <w:rsid w:val="00D4749C"/>
    <w:pPr>
      <w:numPr>
        <w:numId w:val="8"/>
      </w:numPr>
    </w:pPr>
    <w:rPr>
      <w:color w:val="4D4D4D" w:themeColor="accent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2890"/>
    <w:rPr>
      <w:rFonts w:asciiTheme="minorHAnsi" w:hAnsiTheme="minorHAnsi"/>
      <w:color w:val="3C444F"/>
      <w:sz w:val="20"/>
    </w:rPr>
  </w:style>
  <w:style w:type="character" w:customStyle="1" w:styleId="ListBulletCaptionStrongChar">
    <w:name w:val="List Bullet Caption Strong Char"/>
    <w:basedOn w:val="BodyTextChar"/>
    <w:link w:val="ListBulletCaptionStrong"/>
    <w:rsid w:val="00D4749C"/>
    <w:rPr>
      <w:rFonts w:ascii="Arial" w:eastAsia="Times New Roman" w:hAnsi="Arial" w:cs="Times New Roman"/>
      <w:color w:val="4D4D4D" w:themeColor="accent4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D5FC6"/>
    <w:rPr>
      <w:rFonts w:eastAsiaTheme="majorEastAsia" w:cstheme="majorBidi"/>
      <w:b/>
      <w:bCs/>
      <w:color w:val="3C444F"/>
      <w:sz w:val="20"/>
      <w:szCs w:val="20"/>
    </w:rPr>
  </w:style>
  <w:style w:type="paragraph" w:customStyle="1" w:styleId="BodyText5">
    <w:name w:val="Body Text 5"/>
    <w:basedOn w:val="BodyText4"/>
    <w:link w:val="BodyText5Char"/>
    <w:qFormat/>
    <w:rsid w:val="008651DB"/>
    <w:pPr>
      <w:ind w:left="900"/>
    </w:pPr>
  </w:style>
  <w:style w:type="paragraph" w:customStyle="1" w:styleId="BodyText4">
    <w:name w:val="Body Text 4"/>
    <w:basedOn w:val="Normal"/>
    <w:link w:val="BodyText4Char"/>
    <w:qFormat/>
    <w:rsid w:val="006539BD"/>
    <w:pPr>
      <w:ind w:left="720"/>
    </w:pPr>
    <w:rPr>
      <w:color w:val="000000"/>
      <w:szCs w:val="20"/>
    </w:rPr>
  </w:style>
  <w:style w:type="paragraph" w:customStyle="1" w:styleId="BodyText6">
    <w:name w:val="Body Text 6"/>
    <w:basedOn w:val="BodyText5"/>
    <w:link w:val="BodyText6Char"/>
    <w:qFormat/>
    <w:rsid w:val="008651DB"/>
    <w:pPr>
      <w:ind w:left="1260"/>
    </w:pPr>
  </w:style>
  <w:style w:type="paragraph" w:customStyle="1" w:styleId="BodyItalic">
    <w:name w:val="Body Italic"/>
    <w:basedOn w:val="Normal"/>
    <w:link w:val="BodyItalicChar"/>
    <w:qFormat/>
    <w:rsid w:val="00397735"/>
    <w:rPr>
      <w:i/>
    </w:rPr>
  </w:style>
  <w:style w:type="character" w:customStyle="1" w:styleId="BodyText4Char">
    <w:name w:val="Body Text 4 Char"/>
    <w:basedOn w:val="DefaultParagraphFont"/>
    <w:link w:val="BodyText4"/>
    <w:rsid w:val="006539BD"/>
    <w:rPr>
      <w:rFonts w:asciiTheme="minorHAnsi" w:hAnsiTheme="minorHAnsi"/>
      <w:color w:val="000000"/>
      <w:sz w:val="20"/>
      <w:szCs w:val="20"/>
    </w:rPr>
  </w:style>
  <w:style w:type="table" w:styleId="MediumGrid2-Accent1">
    <w:name w:val="Medium Grid 2 Accent 1"/>
    <w:basedOn w:val="TableNormal"/>
    <w:uiPriority w:val="68"/>
    <w:rsid w:val="005C4895"/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1C5E8" w:themeColor="accent1"/>
        <w:left w:val="single" w:sz="8" w:space="0" w:color="71C5E8" w:themeColor="accent1"/>
        <w:bottom w:val="single" w:sz="8" w:space="0" w:color="71C5E8" w:themeColor="accent1"/>
        <w:right w:val="single" w:sz="8" w:space="0" w:color="71C5E8" w:themeColor="accent1"/>
        <w:insideH w:val="single" w:sz="8" w:space="0" w:color="71C5E8" w:themeColor="accent1"/>
        <w:insideV w:val="single" w:sz="8" w:space="0" w:color="71C5E8" w:themeColor="accent1"/>
      </w:tblBorders>
    </w:tblPr>
    <w:tcPr>
      <w:shd w:val="clear" w:color="auto" w:fill="DBF0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 w:themeFill="accent1" w:themeFillTint="33"/>
      </w:tcPr>
    </w:tblStylePr>
    <w:tblStylePr w:type="band1Vert">
      <w:tblPr/>
      <w:tcPr>
        <w:shd w:val="clear" w:color="auto" w:fill="B8E2F3" w:themeFill="accent1" w:themeFillTint="7F"/>
      </w:tcPr>
    </w:tblStylePr>
    <w:tblStylePr w:type="band1Horz">
      <w:tblPr/>
      <w:tcPr>
        <w:tcBorders>
          <w:insideH w:val="single" w:sz="6" w:space="0" w:color="71C5E8" w:themeColor="accent1"/>
          <w:insideV w:val="single" w:sz="6" w:space="0" w:color="71C5E8" w:themeColor="accent1"/>
        </w:tcBorders>
        <w:shd w:val="clear" w:color="auto" w:fill="B8E2F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BodyItalicChar">
    <w:name w:val="Body Italic Char"/>
    <w:basedOn w:val="DefaultParagraphFont"/>
    <w:link w:val="BodyItalic"/>
    <w:rsid w:val="00397735"/>
    <w:rPr>
      <w:rFonts w:asciiTheme="minorHAnsi" w:hAnsiTheme="minorHAnsi"/>
      <w:i/>
      <w:sz w:val="20"/>
    </w:rPr>
  </w:style>
  <w:style w:type="paragraph" w:customStyle="1" w:styleId="Copyright">
    <w:name w:val="Copyright"/>
    <w:basedOn w:val="Footer"/>
    <w:link w:val="CopyrightChar"/>
    <w:qFormat/>
    <w:rsid w:val="006539BD"/>
    <w:rPr>
      <w:rFonts w:ascii="Arial" w:hAnsi="Arial" w:cs="Arial"/>
      <w:color w:val="000000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rsid w:val="005D5FC6"/>
    <w:rPr>
      <w:rFonts w:eastAsiaTheme="majorEastAsia" w:cstheme="majorBidi"/>
      <w:bCs/>
      <w:color w:val="3C444F"/>
      <w:sz w:val="20"/>
      <w:szCs w:val="20"/>
    </w:rPr>
  </w:style>
  <w:style w:type="character" w:customStyle="1" w:styleId="CopyrightChar">
    <w:name w:val="Copyright Char"/>
    <w:basedOn w:val="FooterChar"/>
    <w:link w:val="Copyright"/>
    <w:rsid w:val="006539BD"/>
    <w:rPr>
      <w:rFonts w:ascii="Arial" w:hAnsi="Arial" w:cs="Arial"/>
      <w:color w:val="000000"/>
      <w:sz w:val="14"/>
      <w:szCs w:val="14"/>
    </w:rPr>
  </w:style>
  <w:style w:type="character" w:customStyle="1" w:styleId="Heading6Char">
    <w:name w:val="Heading 6 Char"/>
    <w:basedOn w:val="DefaultParagraphFont"/>
    <w:link w:val="Heading6"/>
    <w:uiPriority w:val="9"/>
    <w:rsid w:val="005D5FC6"/>
    <w:rPr>
      <w:rFonts w:eastAsiaTheme="majorEastAsia" w:cstheme="majorBidi"/>
      <w:bCs/>
      <w:color w:val="3C444F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6539BD"/>
    <w:pPr>
      <w:ind w:left="360"/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rsid w:val="006539BD"/>
    <w:rPr>
      <w:rFonts w:asciiTheme="minorHAnsi" w:hAnsiTheme="minorHAnsi"/>
      <w:color w:val="000000"/>
      <w:sz w:val="20"/>
    </w:rPr>
  </w:style>
  <w:style w:type="character" w:customStyle="1" w:styleId="BodyText5Char">
    <w:name w:val="Body Text 5 Char"/>
    <w:basedOn w:val="BodyText4Char"/>
    <w:link w:val="BodyText5"/>
    <w:rsid w:val="008651DB"/>
    <w:rPr>
      <w:rFonts w:asciiTheme="minorHAnsi" w:hAnsiTheme="minorHAnsi"/>
      <w:color w:val="3C444F"/>
      <w:sz w:val="20"/>
      <w:szCs w:val="20"/>
    </w:rPr>
  </w:style>
  <w:style w:type="character" w:customStyle="1" w:styleId="BodyText6Char">
    <w:name w:val="Body Text 6 Char"/>
    <w:basedOn w:val="BodyText5Char"/>
    <w:link w:val="BodyText6"/>
    <w:rsid w:val="008651DB"/>
    <w:rPr>
      <w:rFonts w:asciiTheme="minorHAnsi" w:hAnsiTheme="minorHAnsi"/>
      <w:color w:val="3C444F"/>
      <w:sz w:val="20"/>
      <w:szCs w:val="20"/>
    </w:rPr>
  </w:style>
  <w:style w:type="paragraph" w:customStyle="1" w:styleId="ListBulletIndentTight">
    <w:name w:val="List Bullet Indent Tight"/>
    <w:basedOn w:val="ListBulletLoose"/>
    <w:rsid w:val="000F7450"/>
    <w:pPr>
      <w:spacing w:line="240" w:lineRule="auto"/>
      <w:contextualSpacing/>
    </w:pPr>
  </w:style>
  <w:style w:type="paragraph" w:customStyle="1" w:styleId="BodyBold">
    <w:name w:val="Body Bold"/>
    <w:basedOn w:val="BodyText"/>
    <w:next w:val="BodyText"/>
    <w:link w:val="BodyBoldChar"/>
    <w:qFormat/>
    <w:rsid w:val="006539BD"/>
    <w:rPr>
      <w:b/>
    </w:rPr>
  </w:style>
  <w:style w:type="character" w:customStyle="1" w:styleId="BodyBoldChar">
    <w:name w:val="Body Bold Char"/>
    <w:basedOn w:val="BodyTextChar"/>
    <w:link w:val="BodyBold"/>
    <w:rsid w:val="006539BD"/>
    <w:rPr>
      <w:rFonts w:asciiTheme="minorHAnsi" w:hAnsiTheme="minorHAnsi"/>
      <w:b/>
      <w:color w:val="000000"/>
      <w:sz w:val="20"/>
    </w:rPr>
  </w:style>
  <w:style w:type="paragraph" w:customStyle="1" w:styleId="CoverPageDate">
    <w:name w:val="Cover Page Date"/>
    <w:basedOn w:val="CoverPageSubtitle"/>
    <w:qFormat/>
    <w:rsid w:val="00926862"/>
    <w:rPr>
      <w:b w:val="0"/>
      <w:sz w:val="24"/>
    </w:rPr>
  </w:style>
  <w:style w:type="paragraph" w:customStyle="1" w:styleId="TableSubHeader">
    <w:name w:val="Table SubHeader"/>
    <w:basedOn w:val="Normal"/>
    <w:link w:val="TableSubHeaderChar"/>
    <w:qFormat/>
    <w:rsid w:val="006539BD"/>
    <w:pPr>
      <w:spacing w:line="240" w:lineRule="auto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TableColumnHeader">
    <w:name w:val="Table Column Header"/>
    <w:basedOn w:val="Normal"/>
    <w:link w:val="TableColumnHeaderChar"/>
    <w:qFormat/>
    <w:rsid w:val="00DE05DE"/>
    <w:pPr>
      <w:spacing w:line="240" w:lineRule="auto"/>
    </w:pPr>
    <w:rPr>
      <w:rFonts w:ascii="Arial" w:eastAsia="Times New Roman" w:hAnsi="Arial" w:cs="Arial"/>
      <w:b/>
      <w:color w:val="000000"/>
      <w:sz w:val="18"/>
      <w:szCs w:val="18"/>
    </w:rPr>
  </w:style>
  <w:style w:type="character" w:customStyle="1" w:styleId="TableSubHeaderChar">
    <w:name w:val="Table SubHeader Char"/>
    <w:basedOn w:val="DefaultParagraphFont"/>
    <w:link w:val="TableSubHeader"/>
    <w:rsid w:val="006539BD"/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TableBody">
    <w:name w:val="Table Body"/>
    <w:basedOn w:val="Normal"/>
    <w:link w:val="TableBodyChar"/>
    <w:qFormat/>
    <w:rsid w:val="006539BD"/>
    <w:pPr>
      <w:spacing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TableColumnHeaderChar">
    <w:name w:val="Table Column Header Char"/>
    <w:basedOn w:val="DefaultParagraphFont"/>
    <w:link w:val="TableColumnHeader"/>
    <w:rsid w:val="00DE05DE"/>
    <w:rPr>
      <w:rFonts w:ascii="Arial" w:eastAsia="Times New Roman" w:hAnsi="Arial" w:cs="Arial"/>
      <w:b/>
      <w:color w:val="000000"/>
      <w:sz w:val="18"/>
      <w:szCs w:val="18"/>
    </w:rPr>
  </w:style>
  <w:style w:type="paragraph" w:styleId="ListNumber">
    <w:name w:val="List Number"/>
    <w:basedOn w:val="Normal"/>
    <w:uiPriority w:val="99"/>
    <w:unhideWhenUsed/>
    <w:rsid w:val="00F421AC"/>
    <w:pPr>
      <w:numPr>
        <w:numId w:val="24"/>
      </w:numPr>
      <w:spacing w:after="120"/>
      <w:contextualSpacing/>
    </w:pPr>
  </w:style>
  <w:style w:type="character" w:customStyle="1" w:styleId="TableBodyChar">
    <w:name w:val="Table Body Char"/>
    <w:basedOn w:val="DefaultParagraphFont"/>
    <w:link w:val="TableBody"/>
    <w:rsid w:val="006539BD"/>
    <w:rPr>
      <w:rFonts w:ascii="Arial" w:eastAsia="Times New Roman" w:hAnsi="Arial" w:cs="Arial"/>
      <w:color w:val="000000"/>
      <w:sz w:val="18"/>
      <w:szCs w:val="18"/>
    </w:rPr>
  </w:style>
  <w:style w:type="paragraph" w:styleId="List">
    <w:name w:val="List"/>
    <w:basedOn w:val="Normal"/>
    <w:uiPriority w:val="99"/>
    <w:unhideWhenUsed/>
    <w:rsid w:val="004B22B9"/>
    <w:pPr>
      <w:spacing w:after="120"/>
      <w:ind w:left="360" w:hanging="360"/>
      <w:contextualSpacing/>
    </w:pPr>
  </w:style>
  <w:style w:type="paragraph" w:styleId="ListBullet2">
    <w:name w:val="List Bullet 2"/>
    <w:basedOn w:val="ListBulletIndentTight"/>
    <w:uiPriority w:val="99"/>
    <w:unhideWhenUsed/>
    <w:rsid w:val="004B22B9"/>
    <w:pPr>
      <w:spacing w:line="276" w:lineRule="auto"/>
      <w:ind w:left="720"/>
    </w:pPr>
  </w:style>
  <w:style w:type="paragraph" w:styleId="ListBullet3">
    <w:name w:val="List Bullet 3"/>
    <w:basedOn w:val="Normal"/>
    <w:uiPriority w:val="99"/>
    <w:unhideWhenUsed/>
    <w:rsid w:val="00312F41"/>
    <w:pPr>
      <w:numPr>
        <w:numId w:val="21"/>
      </w:numPr>
      <w:contextualSpacing/>
    </w:pPr>
  </w:style>
  <w:style w:type="paragraph" w:customStyle="1" w:styleId="ListBulletLoose2">
    <w:name w:val="List Bullet Loose 2"/>
    <w:basedOn w:val="ListBulletLoose"/>
    <w:qFormat/>
    <w:rsid w:val="005373E9"/>
    <w:pPr>
      <w:ind w:left="720"/>
    </w:pPr>
  </w:style>
  <w:style w:type="paragraph" w:customStyle="1" w:styleId="ListBulletLoose3">
    <w:name w:val="List Bullet Loose 3"/>
    <w:basedOn w:val="ListBulletLoose"/>
    <w:qFormat/>
    <w:rsid w:val="005373E9"/>
    <w:pPr>
      <w:ind w:left="1080"/>
    </w:pPr>
  </w:style>
  <w:style w:type="paragraph" w:styleId="List2">
    <w:name w:val="List 2"/>
    <w:basedOn w:val="Normal"/>
    <w:uiPriority w:val="99"/>
    <w:unhideWhenUsed/>
    <w:rsid w:val="004B22B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4B22B9"/>
    <w:pPr>
      <w:spacing w:after="120"/>
      <w:ind w:left="1080" w:hanging="360"/>
      <w:contextualSpacing/>
    </w:pPr>
  </w:style>
  <w:style w:type="paragraph" w:styleId="ListContinue">
    <w:name w:val="List Continue"/>
    <w:basedOn w:val="Normal"/>
    <w:uiPriority w:val="99"/>
    <w:unhideWhenUsed/>
    <w:rsid w:val="00FB3D93"/>
    <w:pPr>
      <w:spacing w:after="120"/>
      <w:ind w:left="360"/>
    </w:pPr>
  </w:style>
  <w:style w:type="paragraph" w:styleId="ListContinue2">
    <w:name w:val="List Continue 2"/>
    <w:basedOn w:val="Normal"/>
    <w:uiPriority w:val="99"/>
    <w:unhideWhenUsed/>
    <w:rsid w:val="00FB3D93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FB3D93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FB3D93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FB3D93"/>
    <w:pPr>
      <w:spacing w:after="120"/>
      <w:ind w:left="1800"/>
    </w:pPr>
  </w:style>
  <w:style w:type="paragraph" w:styleId="ListNumber2">
    <w:name w:val="List Number 2"/>
    <w:basedOn w:val="Normal"/>
    <w:uiPriority w:val="99"/>
    <w:unhideWhenUsed/>
    <w:rsid w:val="00F421AC"/>
    <w:pPr>
      <w:numPr>
        <w:numId w:val="25"/>
      </w:numPr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F421AC"/>
    <w:pPr>
      <w:numPr>
        <w:numId w:val="26"/>
      </w:numPr>
      <w:spacing w:after="1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421AC"/>
    <w:pPr>
      <w:numPr>
        <w:numId w:val="27"/>
      </w:numPr>
      <w:spacing w:after="120"/>
      <w:contextualSpacing/>
    </w:pPr>
  </w:style>
  <w:style w:type="paragraph" w:styleId="BlockText">
    <w:name w:val="Block Text"/>
    <w:basedOn w:val="Normal"/>
    <w:uiPriority w:val="99"/>
    <w:unhideWhenUsed/>
    <w:rsid w:val="006539BD"/>
    <w:pPr>
      <w:pBdr>
        <w:top w:val="single" w:sz="12" w:space="10" w:color="000000"/>
        <w:left w:val="single" w:sz="12" w:space="10" w:color="000000"/>
        <w:bottom w:val="single" w:sz="12" w:space="10" w:color="000000"/>
        <w:right w:val="single" w:sz="12" w:space="10" w:color="000000"/>
      </w:pBdr>
      <w:ind w:left="1152" w:right="1152"/>
    </w:pPr>
    <w:rPr>
      <w:i/>
      <w:iCs/>
      <w:color w:val="000000"/>
    </w:rPr>
  </w:style>
  <w:style w:type="paragraph" w:customStyle="1" w:styleId="Table2ColumnHeader">
    <w:name w:val="Table 2 Column Header"/>
    <w:basedOn w:val="BodyText"/>
    <w:link w:val="Table2ColumnHeaderChar"/>
    <w:qFormat/>
    <w:rsid w:val="00545D55"/>
    <w:rPr>
      <w:rFonts w:eastAsiaTheme="majorEastAsia" w:cstheme="majorBidi"/>
      <w:b/>
      <w:color w:val="000000" w:themeColor="text1"/>
      <w:szCs w:val="22"/>
    </w:rPr>
  </w:style>
  <w:style w:type="character" w:customStyle="1" w:styleId="Table2ColumnHeaderChar">
    <w:name w:val="Table 2 Column Header Char"/>
    <w:basedOn w:val="BodyTextChar"/>
    <w:link w:val="Table2ColumnHeader"/>
    <w:rsid w:val="00545D55"/>
    <w:rPr>
      <w:rFonts w:asciiTheme="minorHAnsi" w:eastAsiaTheme="majorEastAsia" w:hAnsiTheme="minorHAnsi" w:cstheme="majorBidi"/>
      <w:b/>
      <w:color w:val="000000" w:themeColor="text1"/>
      <w:sz w:val="20"/>
      <w:szCs w:val="22"/>
    </w:rPr>
  </w:style>
  <w:style w:type="paragraph" w:customStyle="1" w:styleId="Table2Body">
    <w:name w:val="Table 2 Body"/>
    <w:link w:val="Table2BodyChar"/>
    <w:qFormat/>
    <w:rsid w:val="008F593B"/>
    <w:rPr>
      <w:rFonts w:asciiTheme="minorHAnsi" w:eastAsiaTheme="majorEastAsia" w:hAnsiTheme="minorHAnsi" w:cstheme="majorBidi"/>
      <w:color w:val="000000" w:themeColor="text1"/>
      <w:sz w:val="20"/>
      <w:szCs w:val="22"/>
    </w:rPr>
  </w:style>
  <w:style w:type="paragraph" w:customStyle="1" w:styleId="Table2SubHeader">
    <w:name w:val="Table 2 SubHeader"/>
    <w:basedOn w:val="Table2ColumnHeader"/>
    <w:link w:val="Table2SubHeaderChar"/>
    <w:qFormat/>
    <w:rsid w:val="008F593B"/>
    <w:rPr>
      <w:i/>
    </w:rPr>
  </w:style>
  <w:style w:type="character" w:customStyle="1" w:styleId="Table2BodyChar">
    <w:name w:val="Table 2 Body Char"/>
    <w:basedOn w:val="BodyTextChar"/>
    <w:link w:val="Table2Body"/>
    <w:rsid w:val="008F593B"/>
    <w:rPr>
      <w:rFonts w:asciiTheme="minorHAnsi" w:eastAsiaTheme="majorEastAsia" w:hAnsiTheme="minorHAnsi" w:cstheme="majorBidi"/>
      <w:color w:val="000000" w:themeColor="text1"/>
      <w:sz w:val="20"/>
      <w:szCs w:val="22"/>
    </w:rPr>
  </w:style>
  <w:style w:type="paragraph" w:customStyle="1" w:styleId="TableBullet">
    <w:name w:val="Table Bullet"/>
    <w:basedOn w:val="TableBody"/>
    <w:qFormat/>
    <w:rsid w:val="0035197A"/>
    <w:pPr>
      <w:numPr>
        <w:numId w:val="31"/>
      </w:numPr>
      <w:ind w:left="155" w:hanging="155"/>
    </w:pPr>
  </w:style>
  <w:style w:type="character" w:customStyle="1" w:styleId="Table2SubHeaderChar">
    <w:name w:val="Table 2 SubHeader Char"/>
    <w:basedOn w:val="Table2BodyChar"/>
    <w:link w:val="Table2SubHeader"/>
    <w:rsid w:val="008F593B"/>
    <w:rPr>
      <w:rFonts w:asciiTheme="minorHAnsi" w:eastAsiaTheme="majorEastAsia" w:hAnsiTheme="minorHAnsi" w:cstheme="majorBidi"/>
      <w:b/>
      <w:bCs/>
      <w:i/>
      <w:color w:val="000000" w:themeColor="text1"/>
      <w:sz w:val="20"/>
      <w:szCs w:val="22"/>
    </w:rPr>
  </w:style>
  <w:style w:type="paragraph" w:styleId="BodyTextFirstIndent2">
    <w:name w:val="Body Text First Indent 2"/>
    <w:basedOn w:val="Normal"/>
    <w:link w:val="BodyTextFirstIndent2Char"/>
    <w:uiPriority w:val="99"/>
    <w:unhideWhenUsed/>
    <w:rsid w:val="00F12327"/>
    <w:pPr>
      <w:spacing w:after="120"/>
      <w:ind w:left="360" w:firstLine="360"/>
    </w:pPr>
  </w:style>
  <w:style w:type="character" w:customStyle="1" w:styleId="BodyTextFirstIndent2Char">
    <w:name w:val="Body Text First Indent 2 Char"/>
    <w:basedOn w:val="DefaultParagraphFont"/>
    <w:link w:val="BodyTextFirstIndent2"/>
    <w:uiPriority w:val="99"/>
    <w:rsid w:val="00F12327"/>
    <w:rPr>
      <w:rFonts w:asciiTheme="minorHAnsi" w:hAnsiTheme="minorHAnsi"/>
      <w:sz w:val="20"/>
    </w:rPr>
  </w:style>
  <w:style w:type="paragraph" w:customStyle="1" w:styleId="Heading5SubHeader">
    <w:name w:val="Heading 5 SubHeader"/>
    <w:basedOn w:val="BodyText"/>
    <w:next w:val="BodyText5"/>
    <w:qFormat/>
    <w:rsid w:val="006539BD"/>
    <w:pPr>
      <w:spacing w:before="180" w:after="0" w:line="360" w:lineRule="auto"/>
      <w:ind w:left="922"/>
    </w:pPr>
  </w:style>
  <w:style w:type="paragraph" w:customStyle="1" w:styleId="Heading4SubHeader">
    <w:name w:val="Heading 4 SubHeader"/>
    <w:basedOn w:val="BodyText"/>
    <w:next w:val="BodyText4"/>
    <w:qFormat/>
    <w:rsid w:val="006539BD"/>
    <w:pPr>
      <w:spacing w:before="180" w:after="0" w:line="360" w:lineRule="auto"/>
      <w:ind w:left="706"/>
    </w:pPr>
    <w:rPr>
      <w:b/>
    </w:rPr>
  </w:style>
  <w:style w:type="paragraph" w:customStyle="1" w:styleId="Heading6SubHeader">
    <w:name w:val="Heading 6 SubHeader"/>
    <w:basedOn w:val="BodyText"/>
    <w:next w:val="BodyText6"/>
    <w:qFormat/>
    <w:rsid w:val="006539BD"/>
    <w:pPr>
      <w:spacing w:before="180" w:after="0" w:line="360" w:lineRule="auto"/>
      <w:ind w:left="1224"/>
    </w:pPr>
  </w:style>
  <w:style w:type="table" w:styleId="MediumShading1-Accent1">
    <w:name w:val="Medium Shading 1 Accent 1"/>
    <w:basedOn w:val="TableNormal"/>
    <w:uiPriority w:val="63"/>
    <w:rsid w:val="00015CC8"/>
    <w:tblPr>
      <w:tblStyleRowBandSize w:val="1"/>
      <w:tblStyleColBandSize w:val="1"/>
      <w:tblBorders>
        <w:top w:val="single" w:sz="8" w:space="0" w:color="94D3ED" w:themeColor="accent1" w:themeTint="BF"/>
        <w:left w:val="single" w:sz="8" w:space="0" w:color="94D3ED" w:themeColor="accent1" w:themeTint="BF"/>
        <w:bottom w:val="single" w:sz="8" w:space="0" w:color="94D3ED" w:themeColor="accent1" w:themeTint="BF"/>
        <w:right w:val="single" w:sz="8" w:space="0" w:color="94D3ED" w:themeColor="accent1" w:themeTint="BF"/>
        <w:insideH w:val="single" w:sz="8" w:space="0" w:color="94D3E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3ED" w:themeColor="accent1" w:themeTint="BF"/>
          <w:left w:val="single" w:sz="8" w:space="0" w:color="94D3ED" w:themeColor="accent1" w:themeTint="BF"/>
          <w:bottom w:val="single" w:sz="8" w:space="0" w:color="94D3ED" w:themeColor="accent1" w:themeTint="BF"/>
          <w:right w:val="single" w:sz="8" w:space="0" w:color="94D3ED" w:themeColor="accent1" w:themeTint="BF"/>
          <w:insideH w:val="nil"/>
          <w:insideV w:val="nil"/>
        </w:tcBorders>
        <w:shd w:val="clear" w:color="auto" w:fill="71C5E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3ED" w:themeColor="accent1" w:themeTint="BF"/>
          <w:left w:val="single" w:sz="8" w:space="0" w:color="94D3ED" w:themeColor="accent1" w:themeTint="BF"/>
          <w:bottom w:val="single" w:sz="8" w:space="0" w:color="94D3ED" w:themeColor="accent1" w:themeTint="BF"/>
          <w:right w:val="single" w:sz="8" w:space="0" w:color="94D3E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0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CurrentList1">
    <w:name w:val="Current List1"/>
    <w:uiPriority w:val="99"/>
    <w:rsid w:val="007E17E2"/>
    <w:pPr>
      <w:numPr>
        <w:numId w:val="33"/>
      </w:numPr>
    </w:pPr>
  </w:style>
  <w:style w:type="numbering" w:customStyle="1" w:styleId="CurrentList2">
    <w:name w:val="Current List2"/>
    <w:uiPriority w:val="99"/>
    <w:rsid w:val="007E17E2"/>
    <w:pPr>
      <w:numPr>
        <w:numId w:val="35"/>
      </w:numPr>
    </w:pPr>
  </w:style>
  <w:style w:type="numbering" w:customStyle="1" w:styleId="CurrentList3">
    <w:name w:val="Current List3"/>
    <w:uiPriority w:val="99"/>
    <w:rsid w:val="007E17E2"/>
    <w:pPr>
      <w:numPr>
        <w:numId w:val="37"/>
      </w:numPr>
    </w:pPr>
  </w:style>
  <w:style w:type="numbering" w:customStyle="1" w:styleId="CurrentList4">
    <w:name w:val="Current List4"/>
    <w:uiPriority w:val="99"/>
    <w:rsid w:val="006539BD"/>
    <w:pPr>
      <w:numPr>
        <w:numId w:val="39"/>
      </w:numPr>
    </w:pPr>
  </w:style>
  <w:style w:type="paragraph" w:styleId="Revision">
    <w:name w:val="Revision"/>
    <w:hidden/>
    <w:uiPriority w:val="99"/>
    <w:semiHidden/>
    <w:rsid w:val="00FD620B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ICE_Theme">
  <a:themeElements>
    <a:clrScheme name="ICE_Core_Colors">
      <a:dk1>
        <a:sysClr val="windowText" lastClr="000000"/>
      </a:dk1>
      <a:lt1>
        <a:srgbClr val="FFFFFF"/>
      </a:lt1>
      <a:dk2>
        <a:srgbClr val="0F364A"/>
      </a:dk2>
      <a:lt2>
        <a:srgbClr val="FFFFFF"/>
      </a:lt2>
      <a:accent1>
        <a:srgbClr val="71C5E8"/>
      </a:accent1>
      <a:accent2>
        <a:srgbClr val="000000"/>
      </a:accent2>
      <a:accent3>
        <a:srgbClr val="E2E2E2"/>
      </a:accent3>
      <a:accent4>
        <a:srgbClr val="4D4D4D"/>
      </a:accent4>
      <a:accent5>
        <a:srgbClr val="7CEF4A"/>
      </a:accent5>
      <a:accent6>
        <a:srgbClr val="839AFF"/>
      </a:accent6>
      <a:hlink>
        <a:srgbClr val="235F73"/>
      </a:hlink>
      <a:folHlink>
        <a:srgbClr val="02EFD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15 January 2016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095406227EE409FB99E52D0920A3C" ma:contentTypeVersion="12" ma:contentTypeDescription="Create a new document." ma:contentTypeScope="" ma:versionID="5a6f2e287a00f68eb07168e5dbdabb79">
  <xsd:schema xmlns:xsd="http://www.w3.org/2001/XMLSchema" xmlns:xs="http://www.w3.org/2001/XMLSchema" xmlns:p="http://schemas.microsoft.com/office/2006/metadata/properties" xmlns:ns2="364f736f-de14-4d29-9a59-3e85f7dcd41e" xmlns:ns3="508fd076-036e-495b-9866-a4c54cc206bb" targetNamespace="http://schemas.microsoft.com/office/2006/metadata/properties" ma:root="true" ma:fieldsID="7f6a0e417f7749c37808bcf09073f64e" ns2:_="" ns3:_="">
    <xsd:import namespace="364f736f-de14-4d29-9a59-3e85f7dcd41e"/>
    <xsd:import namespace="508fd076-036e-495b-9866-a4c54cc206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f736f-de14-4d29-9a59-3e85f7dcd4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5bca5b0-b9c9-48f8-8116-8fc48aac15f1}" ma:internalName="TaxCatchAll" ma:showField="CatchAllData" ma:web="364f736f-de14-4d29-9a59-3e85f7dcd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d076-036e-495b-9866-a4c54cc20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fbb6b1-6200-42ae-a2fe-3997facd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4f736f-de14-4d29-9a59-3e85f7dcd41e">C6T7R5VTYA6M-664088371-7242</_dlc_DocId>
    <_dlc_DocIdUrl xmlns="364f736f-de14-4d29-9a59-3e85f7dcd41e">
      <Url>https://iceholdings.sharepoint.com/sites/msteams_73ee8c/_layouts/15/DocIdRedir.aspx?ID=C6T7R5VTYA6M-664088371-7242</Url>
      <Description>C6T7R5VTYA6M-664088371-7242</Description>
    </_dlc_DocIdUrl>
    <TaxCatchAll xmlns="364f736f-de14-4d29-9a59-3e85f7dcd41e" xsi:nil="true"/>
    <lcf76f155ced4ddcb4097134ff3c332f xmlns="508fd076-036e-495b-9866-a4c54cc206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CBBF59-5419-4C6D-B183-63FE47BEA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f736f-de14-4d29-9a59-3e85f7dcd41e"/>
    <ds:schemaRef ds:uri="508fd076-036e-495b-9866-a4c54cc20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AFC17-91DB-4EC1-9D5F-628ACC56F1EC}">
  <ds:schemaRefs>
    <ds:schemaRef ds:uri="http://schemas.microsoft.com/office/2006/metadata/properties"/>
    <ds:schemaRef ds:uri="http://schemas.microsoft.com/office/infopath/2007/PartnerControls"/>
    <ds:schemaRef ds:uri="364f736f-de14-4d29-9a59-3e85f7dcd41e"/>
    <ds:schemaRef ds:uri="508fd076-036e-495b-9866-a4c54cc206bb"/>
  </ds:schemaRefs>
</ds:datastoreItem>
</file>

<file path=customXml/itemProps4.xml><?xml version="1.0" encoding="utf-8"?>
<ds:datastoreItem xmlns:ds="http://schemas.openxmlformats.org/officeDocument/2006/customXml" ds:itemID="{AA98E4C0-C9EF-4DC8-B072-C2E020C1E7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6C6ACA-31B6-4BC7-B6D3-44ECC9CE6E0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E558FC-1467-0E46-8674-E585415B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2674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Verna Zhang</cp:lastModifiedBy>
  <cp:revision>7</cp:revision>
  <cp:lastPrinted>2026-01-21T22:32:00Z</cp:lastPrinted>
  <dcterms:created xsi:type="dcterms:W3CDTF">2026-01-21T21:29:00Z</dcterms:created>
  <dcterms:modified xsi:type="dcterms:W3CDTF">2026-01-21T22:33:00Z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https://icespace.cpex.com</vt:lpwstr>
  </property>
  <property fmtid="{D5CDD505-2E9C-101B-9397-08002B2CF9AE}" pid="3" name="Offisync_ServerID">
    <vt:lpwstr>22d416c3-297d-4f82-9d38-0e9fb21e08c0</vt:lpwstr>
  </property>
  <property fmtid="{D5CDD505-2E9C-101B-9397-08002B2CF9AE}" pid="4" name="Jive_LatestUserAccountName">
    <vt:lpwstr>jwoolfor</vt:lpwstr>
  </property>
  <property fmtid="{D5CDD505-2E9C-101B-9397-08002B2CF9AE}" pid="5" name="Jive_VersionGuid">
    <vt:lpwstr>c5911166-bad5-4e6d-8f4c-9326545d593e</vt:lpwstr>
  </property>
  <property fmtid="{D5CDD505-2E9C-101B-9397-08002B2CF9AE}" pid="6" name="Offisync_UpdateToken">
    <vt:lpwstr>8</vt:lpwstr>
  </property>
  <property fmtid="{D5CDD505-2E9C-101B-9397-08002B2CF9AE}" pid="7" name="Offisync_UniqueId">
    <vt:lpwstr>59936</vt:lpwstr>
  </property>
  <property fmtid="{D5CDD505-2E9C-101B-9397-08002B2CF9AE}" pid="8" name="_dlc_DocIdItemGuid">
    <vt:lpwstr>b2cb0dbc-eab0-4992-9f50-eec013be9b14</vt:lpwstr>
  </property>
  <property fmtid="{D5CDD505-2E9C-101B-9397-08002B2CF9AE}" pid="9" name="TaxKeyword">
    <vt:lpwstr/>
  </property>
  <property fmtid="{D5CDD505-2E9C-101B-9397-08002B2CF9AE}" pid="10" name="MediaServiceImageTags">
    <vt:lpwstr/>
  </property>
  <property fmtid="{D5CDD505-2E9C-101B-9397-08002B2CF9AE}" pid="11" name="ContentTypeId">
    <vt:lpwstr>0x010100522095406227EE409FB99E52D0920A3C</vt:lpwstr>
  </property>
</Properties>
</file>